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Theme="majorEastAsia" w:hAnsiTheme="majorEastAsia" w:eastAsiaTheme="majorEastAsia"/>
          <w:b/>
          <w:sz w:val="44"/>
          <w:szCs w:val="44"/>
        </w:rPr>
      </w:pPr>
    </w:p>
    <w:p>
      <w:pPr>
        <w:jc w:val="center"/>
        <w:rPr>
          <w:rFonts w:asciiTheme="majorEastAsia" w:hAnsiTheme="majorEastAsia" w:eastAsiaTheme="majorEastAsia"/>
          <w:b/>
          <w:sz w:val="44"/>
          <w:szCs w:val="44"/>
        </w:rPr>
      </w:pPr>
      <w:r>
        <w:rPr>
          <w:rFonts w:hint="eastAsia" w:asciiTheme="majorEastAsia" w:hAnsiTheme="majorEastAsia" w:eastAsiaTheme="majorEastAsia"/>
          <w:b/>
          <w:sz w:val="44"/>
          <w:szCs w:val="44"/>
          <w:lang w:val="en-US" w:eastAsia="zh-CN"/>
        </w:rPr>
        <w:t>共用中心建设</w:t>
      </w:r>
      <w:r>
        <w:rPr>
          <w:rFonts w:hint="eastAsia" w:asciiTheme="majorEastAsia" w:hAnsiTheme="majorEastAsia" w:eastAsiaTheme="majorEastAsia"/>
          <w:b/>
          <w:sz w:val="44"/>
          <w:szCs w:val="44"/>
        </w:rPr>
        <w:t>开发</w:t>
      </w:r>
      <w:bookmarkStart w:id="0" w:name="_GoBack"/>
      <w:bookmarkEnd w:id="0"/>
      <w:r>
        <w:rPr>
          <w:rFonts w:hint="eastAsia" w:asciiTheme="majorEastAsia" w:hAnsiTheme="majorEastAsia" w:eastAsiaTheme="majorEastAsia"/>
          <w:b/>
          <w:sz w:val="44"/>
          <w:szCs w:val="44"/>
        </w:rPr>
        <w:t>需求</w:t>
      </w:r>
    </w:p>
    <w:p>
      <w:pPr>
        <w:rPr>
          <w:rFonts w:hint="eastAsia" w:ascii="黑体" w:hAnsi="黑体" w:eastAsia="黑体"/>
          <w:sz w:val="32"/>
          <w:szCs w:val="32"/>
        </w:rPr>
      </w:pPr>
    </w:p>
    <w:p>
      <w:pPr>
        <w:ind w:firstLine="640" w:firstLineChars="200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一、建设共用中心网站</w:t>
      </w:r>
    </w:p>
    <w:p>
      <w:pPr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1）系统分页面显示前端与后台管理后端两部分。前端进行内容显示，页面布局详见甲方提供的示例；后端为管理端，包括用户、角色等设置，进行相应的权限绑定，对某项内容浏览次数统计等，参考甲方提供的DEMO。</w:t>
      </w:r>
    </w:p>
    <w:p>
      <w:pPr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2）用户管理与四方股份公司可信认证平台进行集成。</w:t>
      </w:r>
    </w:p>
    <w:p>
      <w:pPr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3）网站权限管理到最小单元，对所有模块均可单独控制“新增、编辑、删除”，对后台管理用户可细分到最小选项控制，整体系统可根据用户需求灵活配配置。</w:t>
      </w:r>
    </w:p>
    <w:p>
      <w:pPr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4）支持视频播放功能，记录播放次数。为满足人力资源部视频培训需求，单独开发了视频浏览功能，并通过负载均衡技术，对大的视频文件进行拆解，实现多点同时上传，提高上传速度。此模块实现视频的上传，在线浏览。</w:t>
      </w:r>
    </w:p>
    <w:p>
      <w:pPr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5）实现版本控制。规章制度新版本制度等上传时，旧版本自动归为上一级，查询最新制度时自动隐藏原有版本，查询全部时显示所有版本。标准化文件作废文件打作废标签，不删除，仍然保留。</w:t>
      </w:r>
    </w:p>
    <w:p>
      <w:pPr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6）前端页面增加留言板，前端留言后通过后端管理平台能够查看留言。</w:t>
      </w:r>
    </w:p>
    <w:p>
      <w:pPr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7）页面前端包含超链接模块，可跳转至甲方指定网站，并可在后端进行配置。</w:t>
      </w:r>
    </w:p>
    <w:p>
      <w:pPr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8）具备全局搜索功能（限标题），可按规章制度、标准化分类搜索。</w:t>
      </w:r>
    </w:p>
    <w:p>
      <w:pPr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9）负责将甲方提供的标准化文件导入系统中，在前端自动生产标准目录，不需要逐条上传。</w:t>
      </w:r>
    </w:p>
    <w:p>
      <w:pPr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10）兼容目前WIN10、WIN7操作系统，满足文件快速浏览需求，所有word文档在上传到服务器时自动转化一份PDF格式文件，在前端界面设置浏览与下载两个选项，浏览时调用服务器资源打开PDF文件，在需要下载文件时点击下载按钮，下载到本地。</w:t>
      </w:r>
    </w:p>
    <w:p>
      <w:pPr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11）网站开发采用最新技术，采用完全响应式布局，支持服务监控，数据监控，缓存监控功能。并设计完善的XSS防范及脚本过滤，能够彻底杜绝XSS攻击。能够通过四方股份网络安全扫描，保证系统无高危、中危漏洞。</w:t>
      </w:r>
    </w:p>
    <w:p>
      <w:pPr>
        <w:ind w:firstLine="640" w:firstLineChars="200"/>
        <w:rPr>
          <w:rFonts w:hint="eastAsia" w:ascii="黑体" w:hAnsi="黑体" w:eastAsia="黑体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二</w:t>
      </w:r>
      <w:r>
        <w:rPr>
          <w:rFonts w:hint="eastAsia" w:ascii="黑体" w:hAnsi="黑体" w:eastAsia="黑体"/>
          <w:sz w:val="32"/>
          <w:szCs w:val="32"/>
        </w:rPr>
        <w:t>、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后期规划需求</w:t>
      </w:r>
    </w:p>
    <w:p>
      <w:pPr>
        <w:ind w:firstLine="640" w:firstLineChars="200"/>
        <w:rPr>
          <w:rFonts w:hint="default" w:ascii="仿宋" w:hAnsi="仿宋" w:eastAsia="仿宋"/>
          <w:sz w:val="32"/>
          <w:szCs w:val="32"/>
          <w:lang w:val="en-US" w:eastAsia="zh-CN"/>
        </w:rPr>
      </w:pPr>
      <w:r>
        <w:rPr>
          <w:rFonts w:hint="default" w:ascii="仿宋" w:hAnsi="仿宋" w:eastAsia="仿宋"/>
          <w:sz w:val="32"/>
          <w:szCs w:val="32"/>
          <w:lang w:val="en-US" w:eastAsia="zh-CN"/>
        </w:rPr>
        <w:t>1.对规章制度、标准化文件实现下载权限控制，建立审批流，只有经过审批的才允许下载，否则不能下载。</w:t>
      </w:r>
    </w:p>
    <w:p>
      <w:pPr>
        <w:ind w:firstLine="640" w:firstLineChars="200"/>
        <w:rPr>
          <w:rFonts w:hint="default" w:ascii="仿宋" w:hAnsi="仿宋" w:eastAsia="仿宋"/>
          <w:sz w:val="32"/>
          <w:szCs w:val="32"/>
          <w:lang w:val="en-US" w:eastAsia="zh-CN"/>
        </w:rPr>
      </w:pPr>
      <w:r>
        <w:rPr>
          <w:rFonts w:hint="default" w:ascii="仿宋" w:hAnsi="仿宋" w:eastAsia="仿宋"/>
          <w:sz w:val="32"/>
          <w:szCs w:val="32"/>
          <w:lang w:val="en-US" w:eastAsia="zh-CN"/>
        </w:rPr>
        <w:t>2.将旧门户网站的共用中心内容通过网路爬虫内容抓取等方式下载，导入到新的网站上。</w:t>
      </w:r>
    </w:p>
    <w:p>
      <w:pPr>
        <w:ind w:firstLine="640" w:firstLineChars="200"/>
        <w:rPr>
          <w:rFonts w:hint="default" w:ascii="仿宋" w:hAnsi="仿宋" w:eastAsia="仿宋"/>
          <w:sz w:val="32"/>
          <w:szCs w:val="32"/>
          <w:lang w:val="en-US" w:eastAsia="zh-CN"/>
        </w:rPr>
      </w:pPr>
      <w:r>
        <w:rPr>
          <w:rFonts w:hint="default" w:ascii="仿宋" w:hAnsi="仿宋" w:eastAsia="仿宋"/>
          <w:sz w:val="32"/>
          <w:szCs w:val="32"/>
          <w:lang w:val="en-US" w:eastAsia="zh-CN"/>
        </w:rPr>
        <w:t>3.对目前的IT技术支持平台进行改造，将共用中心的文件分类。</w:t>
      </w:r>
    </w:p>
    <w:p>
      <w:pPr>
        <w:ind w:firstLine="640" w:firstLineChars="200"/>
        <w:rPr>
          <w:rFonts w:hint="default" w:ascii="仿宋" w:hAnsi="仿宋" w:eastAsia="仿宋"/>
          <w:sz w:val="32"/>
          <w:szCs w:val="32"/>
          <w:lang w:val="en-US" w:eastAsia="zh-CN"/>
        </w:rPr>
      </w:pPr>
      <w:r>
        <w:rPr>
          <w:rFonts w:hint="default" w:ascii="仿宋" w:hAnsi="仿宋" w:eastAsia="仿宋"/>
          <w:sz w:val="32"/>
          <w:szCs w:val="32"/>
          <w:lang w:val="en-US" w:eastAsia="zh-CN"/>
        </w:rPr>
        <w:t>4.会议室预定的图形化管理。</w:t>
      </w:r>
    </w:p>
    <w:p>
      <w:pPr>
        <w:rPr>
          <w:rFonts w:hint="eastAsia" w:ascii="黑体" w:hAnsi="黑体" w:eastAsia="黑体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三</w:t>
      </w:r>
      <w:r>
        <w:rPr>
          <w:rFonts w:hint="eastAsia" w:ascii="黑体" w:hAnsi="黑体" w:eastAsia="黑体"/>
          <w:sz w:val="32"/>
          <w:szCs w:val="32"/>
        </w:rPr>
        <w:t>、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网站样式需求</w:t>
      </w:r>
    </w:p>
    <w:p>
      <w:pPr>
        <w:rPr>
          <w:rFonts w:hint="eastAsia" w:ascii="黑体" w:hAnsi="黑体" w:eastAsia="黑体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drawing>
          <wp:inline distT="0" distB="0" distL="114300" distR="114300">
            <wp:extent cx="5702935" cy="4127500"/>
            <wp:effectExtent l="0" t="0" r="12065" b="6350"/>
            <wp:docPr id="1" name="图片 1" descr="Snipaste_2023-10-07_09-01-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Snipaste_2023-10-07_09-01-49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02935" cy="4127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default" w:ascii="仿宋" w:hAnsi="仿宋" w:eastAsia="仿宋"/>
          <w:sz w:val="32"/>
          <w:szCs w:val="32"/>
          <w:lang w:val="en-US" w:eastAsia="zh-CN"/>
        </w:rPr>
      </w:pPr>
    </w:p>
    <w:p>
      <w:pPr>
        <w:ind w:firstLine="640" w:firstLineChars="200"/>
        <w:rPr>
          <w:rFonts w:hint="default" w:ascii="黑体" w:hAnsi="黑体" w:eastAsia="黑体"/>
          <w:sz w:val="32"/>
          <w:szCs w:val="32"/>
          <w:lang w:val="en-US" w:eastAsia="zh-CN"/>
        </w:rPr>
      </w:pPr>
    </w:p>
    <w:p>
      <w:pPr>
        <w:ind w:firstLine="640" w:firstLineChars="200"/>
        <w:rPr>
          <w:rFonts w:ascii="仿宋" w:hAnsi="仿宋" w:eastAsia="仿宋"/>
          <w:sz w:val="32"/>
          <w:szCs w:val="32"/>
        </w:rPr>
      </w:pPr>
    </w:p>
    <w:sectPr>
      <w:footerReference r:id="rId3" w:type="default"/>
      <w:pgSz w:w="11906" w:h="16838"/>
      <w:pgMar w:top="1440" w:right="2835" w:bottom="1440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3613747"/>
      <w:docPartObj>
        <w:docPartGallery w:val="autotext"/>
      </w:docPartObj>
    </w:sdtPr>
    <w:sdtContent>
      <w:p>
        <w:pPr>
          <w:pStyle w:val="2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1</w:t>
        </w:r>
        <w:r>
          <w:rPr>
            <w:lang w:val="zh-CN"/>
          </w:rPr>
          <w:fldChar w:fldCharType="end"/>
        </w:r>
      </w:p>
    </w:sdtContent>
  </w:sdt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2IyMDUxZTc0YjYzNDZkNWY5OTQzZDQ2NjE1ZDNhMDUifQ=="/>
  </w:docVars>
  <w:rsids>
    <w:rsidRoot w:val="00F01FAC"/>
    <w:rsid w:val="001305C6"/>
    <w:rsid w:val="00285E1E"/>
    <w:rsid w:val="005A5F81"/>
    <w:rsid w:val="005B5CFE"/>
    <w:rsid w:val="00612FAF"/>
    <w:rsid w:val="006853A1"/>
    <w:rsid w:val="00931551"/>
    <w:rsid w:val="009A67CB"/>
    <w:rsid w:val="009B6195"/>
    <w:rsid w:val="00A24F37"/>
    <w:rsid w:val="00B34E92"/>
    <w:rsid w:val="00CB39CD"/>
    <w:rsid w:val="00EC7049"/>
    <w:rsid w:val="00F01FAC"/>
    <w:rsid w:val="00F7095E"/>
    <w:rsid w:val="03AD58A1"/>
    <w:rsid w:val="04165FDA"/>
    <w:rsid w:val="054B5371"/>
    <w:rsid w:val="0E437858"/>
    <w:rsid w:val="126D4B79"/>
    <w:rsid w:val="1ADA4D76"/>
    <w:rsid w:val="1FFB37C4"/>
    <w:rsid w:val="302A3C52"/>
    <w:rsid w:val="3BFF41E4"/>
    <w:rsid w:val="3F93536F"/>
    <w:rsid w:val="406E1939"/>
    <w:rsid w:val="4EC800A6"/>
    <w:rsid w:val="5E9F11E3"/>
    <w:rsid w:val="65E13F9E"/>
    <w:rsid w:val="70F21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2</Pages>
  <Words>735</Words>
  <Characters>758</Characters>
  <Lines>7</Lines>
  <Paragraphs>2</Paragraphs>
  <TotalTime>0</TotalTime>
  <ScaleCrop>false</ScaleCrop>
  <LinksUpToDate>false</LinksUpToDate>
  <CharactersWithSpaces>758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2022-09-05T02:45:00Z</dcterms:created>
  <dc:creator>dreamsummit</dc:creator>
  <cp:lastModifiedBy>半岛铁盒</cp:lastModifiedBy>
  <dcterms:modified xsi:type="dcterms:W3CDTF">2023-10-07T01:28:45Z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B909DA08D0DA483AB912D66B68D63522_12</vt:lpwstr>
  </property>
</Properties>
</file>