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88" w:lineRule="exact"/>
        <w:ind w:left="8384"/>
      </w:pPr>
      <w:r>
        <w:rPr>
          <w:w w:val="105"/>
        </w:rPr>
        <w:t>....</w:t>
      </w:r>
    </w:p>
    <w:p>
      <w:pPr>
        <w:spacing w:line="303" w:lineRule="exact" w:before="0"/>
        <w:ind w:left="8384" w:right="0" w:firstLine="0"/>
        <w:jc w:val="left"/>
        <w:rPr>
          <w:sz w:val="24"/>
        </w:rPr>
      </w:pPr>
      <w:r>
        <w:rPr>
          <w:rFonts w:ascii="Times New Roman" w:eastAsia="Times New Roman"/>
          <w:w w:val="110"/>
          <w:sz w:val="26"/>
        </w:rPr>
        <w:t>P EC </w:t>
      </w:r>
      <w:r>
        <w:rPr>
          <w:w w:val="110"/>
          <w:sz w:val="24"/>
        </w:rPr>
        <w:t>实 务</w:t>
      </w:r>
    </w:p>
    <w:p>
      <w:pPr>
        <w:spacing w:before="115"/>
        <w:ind w:left="0" w:right="408" w:firstLine="0"/>
        <w:jc w:val="right"/>
        <w:rPr>
          <w:rFonts w:ascii="Times New Roman"/>
          <w:sz w:val="19"/>
        </w:rPr>
      </w:pPr>
      <w:r>
        <w:rPr>
          <w:rFonts w:ascii="Times New Roman"/>
          <w:w w:val="135"/>
          <w:sz w:val="19"/>
        </w:rPr>
        <w:t>Practice</w:t>
      </w:r>
    </w:p>
    <w:p>
      <w:pPr>
        <w:pStyle w:val="BodyText"/>
        <w:rPr>
          <w:rFonts w:ascii="Times New Roman"/>
          <w:sz w:val="20"/>
        </w:rPr>
      </w:pPr>
    </w:p>
    <w:p>
      <w:pPr>
        <w:pStyle w:val="BodyText"/>
        <w:spacing w:before="9"/>
        <w:rPr>
          <w:rFonts w:ascii="Times New Roman"/>
          <w:sz w:val="29"/>
        </w:rPr>
      </w:pPr>
    </w:p>
    <w:p>
      <w:pPr>
        <w:spacing w:line="235" w:lineRule="auto" w:before="0"/>
        <w:ind w:left="3258" w:right="1685" w:hanging="1871"/>
        <w:jc w:val="left"/>
        <w:rPr>
          <w:sz w:val="60"/>
        </w:rPr>
      </w:pPr>
      <w:r>
        <w:rPr>
          <w:sz w:val="60"/>
        </w:rPr>
        <w:t>机车车辆监造信息化平台</w:t>
      </w:r>
      <w:r>
        <w:rPr>
          <w:w w:val="105"/>
          <w:sz w:val="60"/>
        </w:rPr>
        <w:t>建设与应用</w:t>
      </w:r>
    </w:p>
    <w:p>
      <w:pPr>
        <w:spacing w:before="21"/>
        <w:ind w:left="3989" w:right="0" w:firstLine="0"/>
        <w:jc w:val="left"/>
        <w:rPr>
          <w:sz w:val="19"/>
        </w:rPr>
      </w:pPr>
      <w:r>
        <w:rPr>
          <w:w w:val="130"/>
          <w:sz w:val="19"/>
        </w:rPr>
        <w:t>．孙建伟徐强</w:t>
      </w:r>
    </w:p>
    <w:p>
      <w:pPr>
        <w:spacing w:line="328" w:lineRule="auto" w:before="45"/>
        <w:ind w:left="1002" w:right="1269" w:firstLine="0"/>
        <w:jc w:val="left"/>
        <w:rPr>
          <w:sz w:val="18"/>
        </w:rPr>
      </w:pPr>
      <w:r>
        <w:rPr>
          <w:w w:val="110"/>
          <w:sz w:val="18"/>
        </w:rPr>
        <w:t>摘要：机车车辆监造质量信息化平台的建设，不仅对被监造企业的工装、设备、仪器、仪表等方面的运行状态实现了预警功能，及时了解监造过程中发现的问题，还方便了制造企业及时跟踪处理，对发现的问题实现闭环管理并生成数据文件，同时有效地监督了企业质量管理体系，提高了监造工作效率。</w:t>
      </w:r>
    </w:p>
    <w:p>
      <w:pPr>
        <w:tabs>
          <w:tab w:pos="2812" w:val="left" w:leader="none"/>
        </w:tabs>
        <w:spacing w:before="0"/>
        <w:ind w:left="1004" w:right="0" w:firstLine="0"/>
        <w:jc w:val="left"/>
        <w:rPr>
          <w:sz w:val="18"/>
        </w:rPr>
      </w:pPr>
      <w:r>
        <w:rPr>
          <w:w w:val="110"/>
          <w:sz w:val="18"/>
        </w:rPr>
        <w:t>关键词：信息平台</w:t>
        <w:tab/>
      </w:r>
      <w:r>
        <w:rPr>
          <w:w w:val="120"/>
          <w:sz w:val="18"/>
        </w:rPr>
        <w:t>功能实现工作效率</w:t>
      </w:r>
    </w:p>
    <w:p>
      <w:pPr>
        <w:spacing w:line="345" w:lineRule="auto" w:before="80"/>
        <w:ind w:left="1003" w:right="1206" w:firstLine="0"/>
        <w:jc w:val="both"/>
        <w:rPr>
          <w:rFonts w:ascii="Times New Roman"/>
          <w:sz w:val="19"/>
        </w:rPr>
      </w:pPr>
      <w:r>
        <w:rPr>
          <w:rFonts w:ascii="Times New Roman"/>
          <w:w w:val="110"/>
          <w:sz w:val="19"/>
        </w:rPr>
        <w:t>Abstract: The construction of supervision quality infonnatization platform for locomotive </w:t>
      </w:r>
      <w:r>
        <w:rPr>
          <w:rFonts w:ascii="Times New Roman"/>
          <w:w w:val="105"/>
          <w:sz w:val="19"/>
        </w:rPr>
        <w:t>vehicles</w:t>
      </w:r>
      <w:r>
        <w:rPr>
          <w:rFonts w:ascii="Times New Roman"/>
          <w:spacing w:val="-9"/>
          <w:w w:val="105"/>
          <w:sz w:val="19"/>
        </w:rPr>
        <w:t> </w:t>
      </w:r>
      <w:r>
        <w:rPr>
          <w:rFonts w:ascii="Times New Roman"/>
          <w:w w:val="105"/>
          <w:sz w:val="19"/>
        </w:rPr>
        <w:t>not</w:t>
      </w:r>
      <w:r>
        <w:rPr>
          <w:rFonts w:ascii="Times New Roman"/>
          <w:spacing w:val="-17"/>
          <w:w w:val="105"/>
          <w:sz w:val="19"/>
        </w:rPr>
        <w:t> </w:t>
      </w:r>
      <w:r>
        <w:rPr>
          <w:rFonts w:ascii="Times New Roman"/>
          <w:w w:val="105"/>
          <w:sz w:val="19"/>
        </w:rPr>
        <w:t>only</w:t>
      </w:r>
      <w:r>
        <w:rPr>
          <w:rFonts w:ascii="Times New Roman"/>
          <w:spacing w:val="-13"/>
          <w:w w:val="105"/>
          <w:sz w:val="19"/>
        </w:rPr>
        <w:t> </w:t>
      </w:r>
      <w:r>
        <w:rPr>
          <w:rFonts w:ascii="Times New Roman"/>
          <w:w w:val="105"/>
          <w:sz w:val="19"/>
        </w:rPr>
        <w:t>realizes</w:t>
      </w:r>
      <w:r>
        <w:rPr>
          <w:rFonts w:ascii="Times New Roman"/>
          <w:spacing w:val="-14"/>
          <w:w w:val="105"/>
          <w:sz w:val="19"/>
        </w:rPr>
        <w:t> </w:t>
      </w:r>
      <w:r>
        <w:rPr>
          <w:rFonts w:ascii="Times New Roman"/>
          <w:w w:val="105"/>
          <w:sz w:val="19"/>
        </w:rPr>
        <w:t>the</w:t>
      </w:r>
      <w:r>
        <w:rPr>
          <w:rFonts w:ascii="Times New Roman"/>
          <w:spacing w:val="-22"/>
          <w:w w:val="105"/>
          <w:sz w:val="19"/>
        </w:rPr>
        <w:t> </w:t>
      </w:r>
      <w:r>
        <w:rPr>
          <w:rFonts w:ascii="Times New Roman"/>
          <w:w w:val="105"/>
          <w:sz w:val="19"/>
        </w:rPr>
        <w:t>function</w:t>
      </w:r>
      <w:r>
        <w:rPr>
          <w:rFonts w:ascii="Times New Roman"/>
          <w:spacing w:val="-10"/>
          <w:w w:val="105"/>
          <w:sz w:val="19"/>
        </w:rPr>
        <w:t> </w:t>
      </w:r>
      <w:r>
        <w:rPr>
          <w:rFonts w:ascii="Times New Roman"/>
          <w:w w:val="105"/>
          <w:sz w:val="19"/>
        </w:rPr>
        <w:t>of</w:t>
      </w:r>
      <w:r>
        <w:rPr>
          <w:rFonts w:ascii="Times New Roman"/>
          <w:spacing w:val="-7"/>
          <w:w w:val="105"/>
          <w:sz w:val="19"/>
        </w:rPr>
        <w:t> </w:t>
      </w:r>
      <w:r>
        <w:rPr>
          <w:rFonts w:ascii="Times New Roman"/>
          <w:w w:val="105"/>
          <w:sz w:val="19"/>
        </w:rPr>
        <w:t>warning</w:t>
      </w:r>
      <w:r>
        <w:rPr>
          <w:rFonts w:ascii="Times New Roman"/>
          <w:spacing w:val="-10"/>
          <w:w w:val="105"/>
          <w:sz w:val="19"/>
        </w:rPr>
        <w:t> </w:t>
      </w:r>
      <w:r>
        <w:rPr>
          <w:rFonts w:ascii="Times New Roman"/>
          <w:w w:val="105"/>
          <w:sz w:val="19"/>
        </w:rPr>
        <w:t>the</w:t>
      </w:r>
      <w:r>
        <w:rPr>
          <w:rFonts w:ascii="Times New Roman"/>
          <w:spacing w:val="-17"/>
          <w:w w:val="105"/>
          <w:sz w:val="19"/>
        </w:rPr>
        <w:t> </w:t>
      </w:r>
      <w:r>
        <w:rPr>
          <w:rFonts w:ascii="Times New Roman"/>
          <w:w w:val="105"/>
          <w:sz w:val="19"/>
        </w:rPr>
        <w:t>running</w:t>
      </w:r>
      <w:r>
        <w:rPr>
          <w:rFonts w:ascii="Times New Roman"/>
          <w:spacing w:val="-12"/>
          <w:w w:val="105"/>
          <w:sz w:val="19"/>
        </w:rPr>
        <w:t> </w:t>
      </w:r>
      <w:r>
        <w:rPr>
          <w:rFonts w:ascii="Times New Roman"/>
          <w:w w:val="105"/>
          <w:sz w:val="19"/>
        </w:rPr>
        <w:t>condition</w:t>
      </w:r>
      <w:r>
        <w:rPr>
          <w:rFonts w:ascii="Times New Roman"/>
          <w:spacing w:val="-13"/>
          <w:w w:val="105"/>
          <w:sz w:val="19"/>
        </w:rPr>
        <w:t> </w:t>
      </w:r>
      <w:r>
        <w:rPr>
          <w:rFonts w:ascii="Times New Roman"/>
          <w:w w:val="105"/>
          <w:sz w:val="19"/>
        </w:rPr>
        <w:t>of</w:t>
      </w:r>
      <w:r>
        <w:rPr>
          <w:rFonts w:ascii="Times New Roman"/>
          <w:spacing w:val="-11"/>
          <w:w w:val="105"/>
          <w:sz w:val="19"/>
        </w:rPr>
        <w:t> </w:t>
      </w:r>
      <w:r>
        <w:rPr>
          <w:rFonts w:ascii="Times New Roman"/>
          <w:w w:val="105"/>
          <w:sz w:val="19"/>
        </w:rPr>
        <w:t>the</w:t>
      </w:r>
      <w:r>
        <w:rPr>
          <w:rFonts w:ascii="Times New Roman"/>
          <w:spacing w:val="-18"/>
          <w:w w:val="105"/>
          <w:sz w:val="19"/>
        </w:rPr>
        <w:t> </w:t>
      </w:r>
      <w:r>
        <w:rPr>
          <w:rFonts w:ascii="Times New Roman"/>
          <w:w w:val="105"/>
          <w:sz w:val="19"/>
        </w:rPr>
        <w:t>tooling,</w:t>
      </w:r>
      <w:r>
        <w:rPr>
          <w:rFonts w:ascii="Times New Roman"/>
          <w:spacing w:val="-17"/>
          <w:w w:val="105"/>
          <w:sz w:val="19"/>
        </w:rPr>
        <w:t> </w:t>
      </w:r>
      <w:r>
        <w:rPr>
          <w:rFonts w:ascii="Times New Roman"/>
          <w:w w:val="105"/>
          <w:sz w:val="19"/>
        </w:rPr>
        <w:t>equipment, </w:t>
      </w:r>
      <w:r>
        <w:rPr>
          <w:rFonts w:ascii="Times New Roman"/>
          <w:w w:val="110"/>
          <w:sz w:val="19"/>
        </w:rPr>
        <w:t>instruments,</w:t>
      </w:r>
      <w:r>
        <w:rPr>
          <w:rFonts w:ascii="Times New Roman"/>
          <w:spacing w:val="-24"/>
          <w:w w:val="110"/>
          <w:sz w:val="19"/>
        </w:rPr>
        <w:t> </w:t>
      </w:r>
      <w:r>
        <w:rPr>
          <w:rFonts w:ascii="Times New Roman"/>
          <w:w w:val="110"/>
          <w:sz w:val="19"/>
        </w:rPr>
        <w:t>meters</w:t>
      </w:r>
      <w:r>
        <w:rPr>
          <w:rFonts w:ascii="Times New Roman"/>
          <w:spacing w:val="-24"/>
          <w:w w:val="110"/>
          <w:sz w:val="19"/>
        </w:rPr>
        <w:t> </w:t>
      </w:r>
      <w:r>
        <w:rPr>
          <w:rFonts w:ascii="Times New Roman"/>
          <w:w w:val="110"/>
          <w:sz w:val="19"/>
        </w:rPr>
        <w:t>and</w:t>
      </w:r>
      <w:r>
        <w:rPr>
          <w:rFonts w:ascii="Times New Roman"/>
          <w:spacing w:val="-27"/>
          <w:w w:val="110"/>
          <w:sz w:val="19"/>
        </w:rPr>
        <w:t> </w:t>
      </w:r>
      <w:r>
        <w:rPr>
          <w:rFonts w:ascii="Times New Roman"/>
          <w:w w:val="110"/>
          <w:sz w:val="19"/>
        </w:rPr>
        <w:t>other</w:t>
      </w:r>
      <w:r>
        <w:rPr>
          <w:rFonts w:ascii="Times New Roman"/>
          <w:spacing w:val="-24"/>
          <w:w w:val="110"/>
          <w:sz w:val="19"/>
        </w:rPr>
        <w:t> </w:t>
      </w:r>
      <w:r>
        <w:rPr>
          <w:rFonts w:ascii="Times New Roman"/>
          <w:w w:val="110"/>
          <w:sz w:val="19"/>
        </w:rPr>
        <w:t>aspects</w:t>
      </w:r>
      <w:r>
        <w:rPr>
          <w:rFonts w:ascii="Times New Roman"/>
          <w:spacing w:val="-24"/>
          <w:w w:val="110"/>
          <w:sz w:val="19"/>
        </w:rPr>
        <w:t> </w:t>
      </w:r>
      <w:r>
        <w:rPr>
          <w:rFonts w:ascii="Times New Roman"/>
          <w:w w:val="110"/>
          <w:sz w:val="19"/>
        </w:rPr>
        <w:t>for</w:t>
      </w:r>
      <w:r>
        <w:rPr>
          <w:rFonts w:ascii="Times New Roman"/>
          <w:spacing w:val="-25"/>
          <w:w w:val="110"/>
          <w:sz w:val="19"/>
        </w:rPr>
        <w:t> </w:t>
      </w:r>
      <w:r>
        <w:rPr>
          <w:rFonts w:ascii="Times New Roman"/>
          <w:w w:val="110"/>
          <w:sz w:val="19"/>
        </w:rPr>
        <w:t>the</w:t>
      </w:r>
      <w:r>
        <w:rPr>
          <w:rFonts w:ascii="Times New Roman"/>
          <w:spacing w:val="-30"/>
          <w:w w:val="110"/>
          <w:sz w:val="19"/>
        </w:rPr>
        <w:t> </w:t>
      </w:r>
      <w:r>
        <w:rPr>
          <w:rFonts w:ascii="Times New Roman"/>
          <w:w w:val="110"/>
          <w:sz w:val="19"/>
        </w:rPr>
        <w:t>supervised</w:t>
      </w:r>
      <w:r>
        <w:rPr>
          <w:rFonts w:ascii="Times New Roman"/>
          <w:spacing w:val="-24"/>
          <w:w w:val="110"/>
          <w:sz w:val="19"/>
        </w:rPr>
        <w:t> </w:t>
      </w:r>
      <w:r>
        <w:rPr>
          <w:rFonts w:ascii="Times New Roman"/>
          <w:w w:val="110"/>
          <w:sz w:val="19"/>
        </w:rPr>
        <w:t>enterprise,</w:t>
      </w:r>
      <w:r>
        <w:rPr>
          <w:rFonts w:ascii="Times New Roman"/>
          <w:spacing w:val="-24"/>
          <w:w w:val="110"/>
          <w:sz w:val="19"/>
        </w:rPr>
        <w:t> </w:t>
      </w:r>
      <w:r>
        <w:rPr>
          <w:rFonts w:ascii="Times New Roman"/>
          <w:w w:val="110"/>
          <w:sz w:val="19"/>
        </w:rPr>
        <w:t>but</w:t>
      </w:r>
      <w:r>
        <w:rPr>
          <w:rFonts w:ascii="Times New Roman"/>
          <w:spacing w:val="-27"/>
          <w:w w:val="110"/>
          <w:sz w:val="19"/>
        </w:rPr>
        <w:t> </w:t>
      </w:r>
      <w:r>
        <w:rPr>
          <w:rFonts w:ascii="Times New Roman"/>
          <w:w w:val="110"/>
          <w:sz w:val="19"/>
        </w:rPr>
        <w:t>also</w:t>
      </w:r>
      <w:r>
        <w:rPr>
          <w:rFonts w:ascii="Times New Roman"/>
          <w:spacing w:val="-27"/>
          <w:w w:val="110"/>
          <w:sz w:val="19"/>
        </w:rPr>
        <w:t> </w:t>
      </w:r>
      <w:r>
        <w:rPr>
          <w:rFonts w:ascii="Times New Roman"/>
          <w:w w:val="110"/>
          <w:sz w:val="19"/>
        </w:rPr>
        <w:t>timely</w:t>
      </w:r>
      <w:r>
        <w:rPr>
          <w:rFonts w:ascii="Times New Roman"/>
          <w:spacing w:val="-24"/>
          <w:w w:val="110"/>
          <w:sz w:val="19"/>
        </w:rPr>
        <w:t> </w:t>
      </w:r>
      <w:r>
        <w:rPr>
          <w:rFonts w:ascii="Times New Roman"/>
          <w:w w:val="110"/>
          <w:sz w:val="19"/>
        </w:rPr>
        <w:t>understands the problems found in the manufacturing process. It is very convenient for timely tracking and solving the issues by the manufacturing enterprises, realizing closed-loop management and generating the data file, at the same time effectively supervising the enterprise quality management</w:t>
      </w:r>
      <w:r>
        <w:rPr>
          <w:rFonts w:ascii="Times New Roman"/>
          <w:spacing w:val="-1"/>
          <w:w w:val="110"/>
          <w:sz w:val="19"/>
        </w:rPr>
        <w:t> </w:t>
      </w:r>
      <w:r>
        <w:rPr>
          <w:rFonts w:ascii="Times New Roman"/>
          <w:w w:val="110"/>
          <w:sz w:val="19"/>
        </w:rPr>
        <w:t>system,</w:t>
      </w:r>
      <w:r>
        <w:rPr>
          <w:rFonts w:ascii="Times New Roman"/>
          <w:spacing w:val="-19"/>
          <w:w w:val="110"/>
          <w:sz w:val="19"/>
        </w:rPr>
        <w:t> </w:t>
      </w:r>
      <w:r>
        <w:rPr>
          <w:rFonts w:ascii="Times New Roman"/>
          <w:w w:val="110"/>
          <w:sz w:val="19"/>
        </w:rPr>
        <w:t>and</w:t>
      </w:r>
      <w:r>
        <w:rPr>
          <w:rFonts w:ascii="Times New Roman"/>
          <w:spacing w:val="-12"/>
          <w:w w:val="110"/>
          <w:sz w:val="19"/>
        </w:rPr>
        <w:t> </w:t>
      </w:r>
      <w:r>
        <w:rPr>
          <w:rFonts w:ascii="Times New Roman"/>
          <w:w w:val="110"/>
          <w:sz w:val="19"/>
        </w:rPr>
        <w:t>improving</w:t>
      </w:r>
      <w:r>
        <w:rPr>
          <w:rFonts w:ascii="Times New Roman"/>
          <w:spacing w:val="1"/>
          <w:w w:val="110"/>
          <w:sz w:val="19"/>
        </w:rPr>
        <w:t> </w:t>
      </w:r>
      <w:r>
        <w:rPr>
          <w:rFonts w:ascii="Times New Roman"/>
          <w:w w:val="110"/>
          <w:sz w:val="19"/>
        </w:rPr>
        <w:t>the</w:t>
      </w:r>
      <w:r>
        <w:rPr>
          <w:rFonts w:ascii="Times New Roman"/>
          <w:spacing w:val="-16"/>
          <w:w w:val="110"/>
          <w:sz w:val="19"/>
        </w:rPr>
        <w:t> </w:t>
      </w:r>
      <w:r>
        <w:rPr>
          <w:rFonts w:ascii="Times New Roman"/>
          <w:w w:val="110"/>
          <w:sz w:val="19"/>
        </w:rPr>
        <w:t>supervision</w:t>
      </w:r>
      <w:r>
        <w:rPr>
          <w:rFonts w:ascii="Times New Roman"/>
          <w:spacing w:val="-4"/>
          <w:w w:val="110"/>
          <w:sz w:val="19"/>
        </w:rPr>
        <w:t> </w:t>
      </w:r>
      <w:r>
        <w:rPr>
          <w:rFonts w:ascii="Times New Roman"/>
          <w:w w:val="110"/>
          <w:sz w:val="19"/>
        </w:rPr>
        <w:t>efficiency.</w:t>
      </w:r>
    </w:p>
    <w:p>
      <w:pPr>
        <w:spacing w:line="217" w:lineRule="exact" w:before="0"/>
        <w:ind w:left="1016" w:right="0" w:firstLine="0"/>
        <w:jc w:val="both"/>
        <w:rPr>
          <w:rFonts w:ascii="Times New Roman"/>
          <w:sz w:val="19"/>
        </w:rPr>
      </w:pPr>
      <w:r>
        <w:rPr>
          <w:rFonts w:ascii="Times New Roman"/>
          <w:w w:val="110"/>
          <w:sz w:val="19"/>
        </w:rPr>
        <w:t>Key words: information platform, function implementation, working efficiency</w:t>
      </w:r>
    </w:p>
    <w:p>
      <w:pPr>
        <w:pStyle w:val="BodyText"/>
        <w:spacing w:before="1"/>
        <w:rPr>
          <w:rFonts w:ascii="Times New Roman"/>
          <w:sz w:val="22"/>
        </w:rPr>
      </w:pPr>
    </w:p>
    <w:p>
      <w:pPr>
        <w:spacing w:after="0"/>
        <w:rPr>
          <w:rFonts w:ascii="Times New Roman"/>
          <w:sz w:val="22"/>
        </w:rPr>
        <w:sectPr>
          <w:type w:val="continuous"/>
          <w:pgSz w:w="10910" w:h="15370"/>
          <w:pgMar w:top="0" w:bottom="280" w:left="500" w:right="520"/>
        </w:sectPr>
      </w:pPr>
    </w:p>
    <w:p>
      <w:pPr>
        <w:pStyle w:val="Heading2"/>
        <w:numPr>
          <w:ilvl w:val="0"/>
          <w:numId w:val="1"/>
        </w:numPr>
        <w:tabs>
          <w:tab w:pos="377" w:val="left" w:leader="none"/>
        </w:tabs>
        <w:spacing w:line="240" w:lineRule="auto" w:before="76" w:after="0"/>
        <w:ind w:left="376" w:right="0" w:hanging="255"/>
        <w:jc w:val="left"/>
        <w:rPr>
          <w:rFonts w:ascii="Times New Roman" w:eastAsia="Times New Roman"/>
        </w:rPr>
      </w:pPr>
      <w:r>
        <w:rPr>
          <w:w w:val="105"/>
        </w:rPr>
        <w:t>机车车辆监造现状</w:t>
      </w:r>
    </w:p>
    <w:p>
      <w:pPr>
        <w:pStyle w:val="BodyText"/>
        <w:spacing w:line="280" w:lineRule="auto" w:before="28"/>
        <w:ind w:left="123" w:right="45" w:firstLine="463"/>
        <w:jc w:val="both"/>
      </w:pPr>
      <w:r>
        <w:rPr>
          <w:w w:val="105"/>
        </w:rPr>
        <w:t>监造工作是关系铁路产品质量控制的重要环节，也是确保铁路运输和人民生命财产安全</w:t>
      </w:r>
      <w:r>
        <w:rPr>
          <w:w w:val="110"/>
        </w:rPr>
        <w:t>的重要基础工作之一。</w:t>
      </w:r>
    </w:p>
    <w:p>
      <w:pPr>
        <w:pStyle w:val="BodyText"/>
        <w:spacing w:line="278" w:lineRule="auto" w:before="12"/>
        <w:ind w:left="120" w:right="38" w:firstLine="473"/>
        <w:jc w:val="both"/>
      </w:pPr>
      <w:r>
        <w:rPr>
          <w:w w:val="110"/>
        </w:rPr>
        <w:t>铁路局设备监造处作为监造项目部的业</w:t>
      </w:r>
      <w:r>
        <w:rPr>
          <w:w w:val="105"/>
        </w:rPr>
        <w:t>务主管部门，代表铁路总公司，负责管理辖区内机车车辆产品的监造业务，承担相应监造履职责任，组织完成相关机车车辆产品的监造任务，负责规范指导监造项目部具体实施产品监造工作，并对监造工作质量进行监督检查和对</w:t>
      </w:r>
      <w:r>
        <w:rPr>
          <w:w w:val="110"/>
        </w:rPr>
        <w:t>人员进行日常评价及考核工作。</w:t>
      </w:r>
    </w:p>
    <w:p>
      <w:pPr>
        <w:pStyle w:val="BodyText"/>
        <w:spacing w:line="280" w:lineRule="auto"/>
        <w:ind w:left="118" w:right="42" w:firstLine="469"/>
        <w:jc w:val="both"/>
      </w:pPr>
      <w:r>
        <w:rPr>
          <w:w w:val="105"/>
        </w:rPr>
        <w:t>监造项目部作为监造工作的执行部门，负责对生产过程和产品质蜇进行必要的核查，按</w:t>
      </w:r>
      <w:r>
        <w:rPr/>
        <w:t>规定开具监造文书，要求生产企业制定纠正／预</w:t>
      </w:r>
      <w:r>
        <w:rPr>
          <w:w w:val="105"/>
        </w:rPr>
        <w:t>防措施并对整改情况进行验证，同时按规定及时、全面、准确地向相关方反馈、报告监造信息。由千被监造企业众多且分散、信息统计困难，每名监造师承担一个或多个企业的监造任务，有的负责的工序较多，任务鼠大，工作繁琐，纸制化工作较多，出现问题时与上层领导</w:t>
      </w:r>
    </w:p>
    <w:p>
      <w:pPr>
        <w:pStyle w:val="BodyText"/>
        <w:spacing w:line="280" w:lineRule="auto" w:before="86"/>
        <w:ind w:left="131" w:right="304" w:hanging="1"/>
        <w:jc w:val="both"/>
      </w:pPr>
      <w:r>
        <w:rPr/>
        <w:br w:type="column"/>
      </w:r>
      <w:r>
        <w:rPr>
          <w:w w:val="105"/>
        </w:rPr>
        <w:t>沟通较慢，不利千问题的尽快解决，不利千上层领导及时了解情况，监督要求落实情况不易</w:t>
      </w:r>
      <w:r>
        <w:rPr>
          <w:w w:val="110"/>
        </w:rPr>
        <w:t>验证，这构成了监造工作的基本难点。</w:t>
      </w:r>
    </w:p>
    <w:p>
      <w:pPr>
        <w:pStyle w:val="BodyText"/>
        <w:spacing w:line="280" w:lineRule="auto"/>
        <w:ind w:left="118" w:right="300" w:firstLine="468"/>
        <w:jc w:val="both"/>
      </w:pPr>
      <w:r>
        <w:rPr>
          <w:w w:val="105"/>
        </w:rPr>
        <w:t>制造企业作为被监造方，对监造人员提出的意见要及时进行落实、整改，同时要加强自身的质最管理，对工装、设备、仪器等进行定期维护、保养。目前，被监造企业自身管理通常使用传统的纸质文档，由于人为疏忽易导致问题发生。在这种情况下，需要搭建一个科学高效、多人可以异地同时使用的信息化工作平台，既为监造人员留下了工作记录、提高了效率，又便千设备监造处适时掌握监造人员的工作流程、工作质量和工作状态，有重点地部署项目部工作，以便全面、快捷地掌握监造过程中的各类信息。不断提高监造工作水平，进一</w:t>
      </w:r>
      <w:r>
        <w:rPr>
          <w:w w:val="110"/>
        </w:rPr>
        <w:t>步提高监造效率。</w:t>
      </w:r>
    </w:p>
    <w:p>
      <w:pPr>
        <w:pStyle w:val="BodyText"/>
        <w:spacing w:before="1"/>
        <w:rPr>
          <w:sz w:val="25"/>
        </w:rPr>
      </w:pPr>
    </w:p>
    <w:p>
      <w:pPr>
        <w:pStyle w:val="ListParagraph"/>
        <w:numPr>
          <w:ilvl w:val="0"/>
          <w:numId w:val="1"/>
        </w:numPr>
        <w:tabs>
          <w:tab w:pos="376" w:val="left" w:leader="none"/>
        </w:tabs>
        <w:spacing w:line="240" w:lineRule="auto" w:before="0" w:after="0"/>
        <w:ind w:left="375" w:right="0" w:hanging="237"/>
        <w:jc w:val="left"/>
        <w:rPr>
          <w:rFonts w:ascii="Times New Roman" w:eastAsia="Times New Roman"/>
          <w:sz w:val="22"/>
        </w:rPr>
      </w:pPr>
      <w:r>
        <w:rPr>
          <w:spacing w:val="5"/>
          <w:w w:val="110"/>
          <w:sz w:val="21"/>
        </w:rPr>
        <w:t>监造质量信息平台建设构想</w:t>
      </w:r>
    </w:p>
    <w:p>
      <w:pPr>
        <w:pStyle w:val="BodyText"/>
        <w:spacing w:line="283" w:lineRule="auto" w:before="25"/>
        <w:ind w:left="131" w:right="304" w:firstLine="455"/>
      </w:pPr>
      <w:r>
        <w:rPr>
          <w:w w:val="105"/>
        </w:rPr>
        <w:t>本着遵循对监造工作“复杂问题简单化， 简单问题流程化，流程化工作定量化，定釐工</w:t>
      </w:r>
    </w:p>
    <w:p>
      <w:pPr>
        <w:pStyle w:val="BodyText"/>
        <w:rPr>
          <w:sz w:val="20"/>
        </w:rPr>
      </w:pPr>
    </w:p>
    <w:p>
      <w:pPr>
        <w:tabs>
          <w:tab w:pos="3864" w:val="left" w:leader="none"/>
        </w:tabs>
        <w:spacing w:before="161"/>
        <w:ind w:left="225" w:right="0" w:firstLine="0"/>
        <w:jc w:val="left"/>
        <w:rPr>
          <w:sz w:val="45"/>
        </w:rPr>
      </w:pPr>
      <w:r>
        <w:rPr>
          <w:rFonts w:ascii="Arial" w:eastAsia="Arial"/>
          <w:sz w:val="18"/>
        </w:rPr>
        <w:t>PLANT</w:t>
      </w:r>
      <w:r>
        <w:rPr>
          <w:rFonts w:ascii="Arial" w:eastAsia="Arial"/>
          <w:spacing w:val="13"/>
          <w:sz w:val="18"/>
        </w:rPr>
        <w:t>  </w:t>
      </w:r>
      <w:r>
        <w:rPr>
          <w:rFonts w:ascii="Arial" w:eastAsia="Arial"/>
          <w:sz w:val="18"/>
        </w:rPr>
        <w:t>ENGINEERING</w:t>
      </w:r>
      <w:r>
        <w:rPr>
          <w:rFonts w:ascii="Arial" w:eastAsia="Arial"/>
          <w:spacing w:val="20"/>
          <w:sz w:val="18"/>
        </w:rPr>
        <w:t>  </w:t>
      </w:r>
      <w:r>
        <w:rPr>
          <w:rFonts w:ascii="Arial" w:eastAsia="Arial"/>
          <w:sz w:val="18"/>
        </w:rPr>
        <w:t>CONSULTANTS</w:t>
        <w:tab/>
        <w:t>2017.5</w:t>
      </w:r>
      <w:r>
        <w:rPr>
          <w:sz w:val="45"/>
        </w:rPr>
        <w:t>回</w:t>
      </w:r>
    </w:p>
    <w:p>
      <w:pPr>
        <w:spacing w:after="0"/>
        <w:jc w:val="left"/>
        <w:rPr>
          <w:sz w:val="45"/>
        </w:rPr>
        <w:sectPr>
          <w:type w:val="continuous"/>
          <w:pgSz w:w="10910" w:h="15370"/>
          <w:pgMar w:top="0" w:bottom="280" w:left="500" w:right="520"/>
          <w:cols w:num="2" w:equalWidth="0">
            <w:col w:w="4766" w:space="96"/>
            <w:col w:w="5028"/>
          </w:cols>
        </w:sectPr>
      </w:pPr>
    </w:p>
    <w:p>
      <w:pPr>
        <w:spacing w:line="203" w:lineRule="exact" w:before="60"/>
        <w:ind w:left="320" w:right="0" w:firstLine="0"/>
        <w:jc w:val="left"/>
        <w:rPr>
          <w:sz w:val="16"/>
        </w:rPr>
      </w:pPr>
      <w:r>
        <w:rPr>
          <w:color w:val="010101"/>
          <w:w w:val="105"/>
          <w:sz w:val="16"/>
        </w:rPr>
        <w:t>．</w:t>
      </w:r>
      <w:r>
        <w:rPr>
          <w:emboss/>
          <w:color w:val="1F1F1C"/>
          <w:w w:val="105"/>
          <w:sz w:val="16"/>
        </w:rPr>
        <w:t>．</w:t>
      </w:r>
      <w:r>
        <w:rPr>
          <w:shadow w:val="0"/>
          <w:color w:val="1F1F1C"/>
          <w:w w:val="105"/>
          <w:sz w:val="16"/>
        </w:rPr>
        <w:t>．</w:t>
      </w:r>
    </w:p>
    <w:p>
      <w:pPr>
        <w:spacing w:line="305" w:lineRule="exact" w:before="0"/>
        <w:ind w:left="320" w:right="0" w:firstLine="0"/>
        <w:jc w:val="left"/>
        <w:rPr>
          <w:sz w:val="23"/>
        </w:rPr>
      </w:pPr>
      <w:r>
        <w:rPr>
          <w:rFonts w:ascii="Times New Roman" w:eastAsia="Times New Roman"/>
          <w:color w:val="010101"/>
          <w:w w:val="105"/>
          <w:sz w:val="26"/>
        </w:rPr>
        <w:t>P EC </w:t>
      </w:r>
      <w:r>
        <w:rPr>
          <w:color w:val="010101"/>
          <w:w w:val="105"/>
          <w:sz w:val="23"/>
        </w:rPr>
        <w:t>实 务</w:t>
      </w:r>
    </w:p>
    <w:p>
      <w:pPr>
        <w:spacing w:before="72"/>
        <w:ind w:left="429" w:right="0" w:firstLine="0"/>
        <w:jc w:val="left"/>
        <w:rPr>
          <w:rFonts w:ascii="Times New Roman"/>
          <w:sz w:val="24"/>
        </w:rPr>
      </w:pPr>
      <w:r>
        <w:rPr>
          <w:rFonts w:ascii="Times New Roman"/>
          <w:color w:val="010101"/>
          <w:w w:val="110"/>
          <w:sz w:val="24"/>
        </w:rPr>
        <w:t>Practice</w:t>
      </w:r>
    </w:p>
    <w:p>
      <w:pPr>
        <w:pStyle w:val="BodyText"/>
        <w:rPr>
          <w:rFonts w:ascii="Times New Roman"/>
          <w:sz w:val="20"/>
        </w:rPr>
      </w:pPr>
    </w:p>
    <w:p>
      <w:pPr>
        <w:pStyle w:val="BodyText"/>
        <w:spacing w:before="4"/>
        <w:rPr>
          <w:rFonts w:ascii="Times New Roman"/>
          <w:sz w:val="23"/>
        </w:rPr>
      </w:pPr>
    </w:p>
    <w:p>
      <w:pPr>
        <w:spacing w:after="0"/>
        <w:rPr>
          <w:rFonts w:ascii="Times New Roman"/>
          <w:sz w:val="23"/>
        </w:rPr>
        <w:sectPr>
          <w:pgSz w:w="12170" w:h="15760"/>
          <w:pgMar w:top="280" w:bottom="280" w:left="1240" w:right="1100"/>
        </w:sectPr>
      </w:pPr>
    </w:p>
    <w:p>
      <w:pPr>
        <w:pStyle w:val="BodyText"/>
        <w:spacing w:line="280" w:lineRule="auto" w:before="71"/>
        <w:ind w:left="296" w:firstLine="6"/>
      </w:pPr>
      <w:r>
        <w:rPr>
          <w:color w:val="312F2D"/>
          <w:spacing w:val="-1"/>
        </w:rPr>
        <w:t>作信息化”的原则，按照有利千规范监造人员   </w:t>
      </w:r>
      <w:r>
        <w:rPr>
          <w:color w:val="1F1F1C"/>
        </w:rPr>
        <w:t>的工作标准和行为，有利千提高监造管理水平  </w:t>
      </w:r>
      <w:r>
        <w:rPr>
          <w:color w:val="1F1F1C"/>
          <w:spacing w:val="10"/>
        </w:rPr>
        <w:t>和工作效率</w:t>
      </w:r>
      <w:r>
        <w:rPr>
          <w:color w:val="1F1F1C"/>
          <w:spacing w:val="10"/>
          <w:w w:val="85"/>
        </w:rPr>
        <w:t>， </w:t>
      </w:r>
      <w:r>
        <w:rPr>
          <w:color w:val="1F1F1C"/>
          <w:spacing w:val="8"/>
        </w:rPr>
        <w:t>有利于铁路产品质</w:t>
      </w:r>
      <w:r>
        <w:rPr>
          <w:color w:val="423F3D"/>
          <w:spacing w:val="-4"/>
        </w:rPr>
        <w:t>晕</w:t>
      </w:r>
      <w:r>
        <w:rPr>
          <w:color w:val="1F1F1C"/>
          <w:spacing w:val="7"/>
        </w:rPr>
        <w:t>的持续改进的目标。通过系统的建设，利用互联网手段，  </w:t>
      </w:r>
      <w:r>
        <w:rPr>
          <w:color w:val="312F2D"/>
          <w:spacing w:val="7"/>
        </w:rPr>
        <w:t>对被监造企业的工装、设备、仪器、仪表等方  面实现预警功能，便于企业及时跟踪处理，有  </w:t>
      </w:r>
      <w:r>
        <w:rPr>
          <w:color w:val="312F2D"/>
          <w:spacing w:val="4"/>
        </w:rPr>
        <w:t>效地监督了企业质匮管理体系</w:t>
      </w:r>
      <w:r>
        <w:rPr>
          <w:color w:val="312F2D"/>
          <w:spacing w:val="6"/>
          <w:w w:val="85"/>
        </w:rPr>
        <w:t>，  </w:t>
      </w:r>
      <w:r>
        <w:rPr>
          <w:color w:val="312F2D"/>
          <w:spacing w:val="11"/>
        </w:rPr>
        <w:t>进</w:t>
      </w:r>
      <w:r>
        <w:rPr>
          <w:color w:val="62625D"/>
          <w:spacing w:val="3"/>
        </w:rPr>
        <w:t>一</w:t>
      </w:r>
      <w:r>
        <w:rPr>
          <w:color w:val="1F1F1C"/>
          <w:spacing w:val="3"/>
        </w:rPr>
        <w:t>步强化企</w:t>
      </w:r>
      <w:r>
        <w:rPr>
          <w:color w:val="1F1F1C"/>
          <w:spacing w:val="7"/>
        </w:rPr>
        <w:t>业现场管理</w:t>
      </w:r>
      <w:r>
        <w:rPr>
          <w:color w:val="423F3D"/>
          <w:spacing w:val="5"/>
        </w:rPr>
        <w:t>工作</w:t>
      </w:r>
      <w:r>
        <w:rPr>
          <w:color w:val="1F1F1C"/>
          <w:spacing w:val="8"/>
        </w:rPr>
        <w:t>水平</w:t>
      </w:r>
      <w:r>
        <w:rPr>
          <w:color w:val="1F1F1C"/>
          <w:spacing w:val="22"/>
          <w:w w:val="85"/>
        </w:rPr>
        <w:t>， </w:t>
      </w:r>
      <w:r>
        <w:rPr>
          <w:color w:val="1F1F1C"/>
          <w:spacing w:val="7"/>
        </w:rPr>
        <w:t>有利于监造</w:t>
      </w:r>
      <w:r>
        <w:rPr>
          <w:color w:val="423F3D"/>
        </w:rPr>
        <w:t>产</w:t>
      </w:r>
      <w:r>
        <w:rPr>
          <w:color w:val="1F1F1C"/>
          <w:spacing w:val="8"/>
        </w:rPr>
        <w:t>品质</w:t>
      </w:r>
      <w:r>
        <w:rPr>
          <w:color w:val="423F3D"/>
        </w:rPr>
        <w:t>量</w:t>
      </w:r>
      <w:r>
        <w:rPr>
          <w:color w:val="1F1F1C"/>
        </w:rPr>
        <w:t>的</w:t>
      </w:r>
      <w:r>
        <w:rPr>
          <w:color w:val="312F2D"/>
        </w:rPr>
        <w:t>持续改进。通过平台建设实现了由纸质化到信  息化管理的突破；通过手持终端采集信息配合  </w:t>
      </w:r>
      <w:r>
        <w:rPr>
          <w:color w:val="1F1F1C"/>
        </w:rPr>
        <w:t>触摸屏</w:t>
      </w:r>
      <w:r>
        <w:rPr>
          <w:color w:val="423F3D"/>
          <w:spacing w:val="12"/>
        </w:rPr>
        <w:t>查</w:t>
      </w:r>
      <w:r>
        <w:rPr>
          <w:color w:val="1F1F1C"/>
          <w:spacing w:val="1"/>
        </w:rPr>
        <w:t>询功能</w:t>
      </w:r>
      <w:r>
        <w:rPr>
          <w:color w:val="1F1F1C"/>
          <w:spacing w:val="32"/>
          <w:w w:val="85"/>
        </w:rPr>
        <w:t>， </w:t>
      </w:r>
      <w:r>
        <w:rPr>
          <w:color w:val="1F1F1C"/>
          <w:spacing w:val="7"/>
        </w:rPr>
        <w:t>对监造工作进行流程设计</w:t>
      </w:r>
      <w:r>
        <w:rPr>
          <w:color w:val="1F1F1C"/>
          <w:w w:val="85"/>
        </w:rPr>
        <w:t>， </w:t>
      </w:r>
      <w:r>
        <w:rPr>
          <w:color w:val="312F2D"/>
        </w:rPr>
        <w:t>对发现的问题实现了闭环管理并生成数据库，  </w:t>
      </w:r>
      <w:r>
        <w:rPr>
          <w:color w:val="1F1F1C"/>
          <w:spacing w:val="5"/>
        </w:rPr>
        <w:t>便</w:t>
      </w:r>
      <w:r>
        <w:rPr>
          <w:color w:val="423F3D"/>
          <w:spacing w:val="5"/>
        </w:rPr>
        <w:t>于</w:t>
      </w:r>
      <w:r>
        <w:rPr>
          <w:color w:val="1F1F1C"/>
          <w:spacing w:val="3"/>
        </w:rPr>
        <w:t>监造人员找出规律性 和倾向性的苗头</w:t>
      </w:r>
      <w:r>
        <w:rPr>
          <w:color w:val="1F1F1C"/>
          <w:spacing w:val="23"/>
          <w:w w:val="85"/>
        </w:rPr>
        <w:t>， </w:t>
      </w:r>
      <w:r>
        <w:rPr>
          <w:color w:val="1F1F1C"/>
        </w:rPr>
        <w:t>有的放矢地开展监造工作；动态掌握被监造企业  </w:t>
      </w:r>
      <w:r>
        <w:rPr>
          <w:color w:val="423F3D"/>
        </w:rPr>
        <w:t>产</w:t>
      </w:r>
      <w:r>
        <w:rPr>
          <w:color w:val="1F1F1C"/>
          <w:spacing w:val="6"/>
        </w:rPr>
        <w:t>品质</w:t>
      </w:r>
      <w:r>
        <w:rPr>
          <w:color w:val="54504D"/>
          <w:spacing w:val="6"/>
        </w:rPr>
        <w:t>矗</w:t>
      </w:r>
      <w:r>
        <w:rPr>
          <w:color w:val="312F2D"/>
          <w:spacing w:val="1"/>
        </w:rPr>
        <w:t>信息和监造人员工作履职情 况。通过</w:t>
      </w:r>
      <w:r>
        <w:rPr>
          <w:color w:val="312F2D"/>
          <w:spacing w:val="7"/>
        </w:rPr>
        <w:t>被监造企业、监造项目部 、监造人员在</w:t>
      </w:r>
      <w:r>
        <w:rPr>
          <w:color w:val="62625D"/>
          <w:spacing w:val="6"/>
        </w:rPr>
        <w:t>一</w:t>
      </w:r>
      <w:r>
        <w:rPr>
          <w:color w:val="1F1F1C"/>
        </w:rPr>
        <w:t>个信</w:t>
      </w:r>
      <w:r>
        <w:rPr>
          <w:color w:val="312F2D"/>
        </w:rPr>
        <w:t>息平台上工作，整体协调处理监造工作中发生  </w:t>
      </w:r>
      <w:r>
        <w:rPr>
          <w:color w:val="1F1F1C"/>
        </w:rPr>
        <w:t>的问题。</w:t>
      </w:r>
    </w:p>
    <w:p>
      <w:pPr>
        <w:pStyle w:val="BodyText"/>
        <w:spacing w:before="10"/>
        <w:rPr>
          <w:sz w:val="22"/>
        </w:rPr>
      </w:pPr>
    </w:p>
    <w:p>
      <w:pPr>
        <w:pStyle w:val="Heading2"/>
        <w:numPr>
          <w:ilvl w:val="0"/>
          <w:numId w:val="1"/>
        </w:numPr>
        <w:tabs>
          <w:tab w:pos="553" w:val="left" w:leader="none"/>
        </w:tabs>
        <w:spacing w:line="240" w:lineRule="auto" w:before="0" w:after="0"/>
        <w:ind w:left="552" w:right="0" w:hanging="240"/>
        <w:jc w:val="both"/>
        <w:rPr>
          <w:rFonts w:ascii="Arial" w:eastAsia="Arial"/>
          <w:color w:val="010101"/>
          <w:sz w:val="21"/>
        </w:rPr>
      </w:pPr>
      <w:r>
        <w:rPr>
          <w:color w:val="010101"/>
          <w:w w:val="105"/>
        </w:rPr>
        <w:t>监造工作流程设计及功能设置</w:t>
      </w:r>
    </w:p>
    <w:p>
      <w:pPr>
        <w:spacing w:before="19"/>
        <w:ind w:left="309" w:right="0" w:firstLine="0"/>
        <w:jc w:val="both"/>
        <w:rPr>
          <w:sz w:val="21"/>
        </w:rPr>
      </w:pPr>
      <w:r>
        <w:rPr>
          <w:rFonts w:ascii="Times New Roman" w:eastAsia="Times New Roman"/>
          <w:color w:val="010101"/>
          <w:w w:val="105"/>
          <w:sz w:val="20"/>
        </w:rPr>
        <w:t>3 </w:t>
      </w:r>
      <w:r>
        <w:rPr>
          <w:rFonts w:ascii="Times New Roman" w:eastAsia="Times New Roman"/>
          <w:color w:val="312F2D"/>
          <w:w w:val="105"/>
          <w:sz w:val="20"/>
        </w:rPr>
        <w:t>. </w:t>
      </w:r>
      <w:r>
        <w:rPr>
          <w:rFonts w:ascii="Times New Roman" w:eastAsia="Times New Roman"/>
          <w:color w:val="010101"/>
          <w:w w:val="105"/>
          <w:sz w:val="20"/>
        </w:rPr>
        <w:t>1 </w:t>
      </w:r>
      <w:r>
        <w:rPr>
          <w:color w:val="010101"/>
          <w:w w:val="105"/>
          <w:sz w:val="21"/>
        </w:rPr>
        <w:t>监造工作流程设计</w:t>
      </w:r>
    </w:p>
    <w:p>
      <w:pPr>
        <w:pStyle w:val="BodyText"/>
        <w:spacing w:line="283" w:lineRule="auto" w:before="43"/>
        <w:ind w:left="309" w:firstLine="448"/>
        <w:jc w:val="both"/>
      </w:pPr>
      <w:r>
        <w:rPr>
          <w:color w:val="312F2D"/>
          <w:w w:val="105"/>
        </w:rPr>
        <w:t>该系统根 据铁总运 </w:t>
      </w:r>
      <w:r>
        <w:rPr>
          <w:rFonts w:ascii="Times New Roman" w:eastAsia="Times New Roman"/>
          <w:color w:val="010101"/>
          <w:w w:val="105"/>
        </w:rPr>
        <w:t>[ </w:t>
      </w:r>
      <w:r>
        <w:rPr>
          <w:rFonts w:ascii="Times New Roman" w:eastAsia="Times New Roman"/>
          <w:color w:val="1F1F1C"/>
          <w:w w:val="105"/>
        </w:rPr>
        <w:t>2015 </w:t>
      </w:r>
      <w:r>
        <w:rPr>
          <w:rFonts w:ascii="Times New Roman" w:eastAsia="Times New Roman"/>
          <w:color w:val="010101"/>
          <w:w w:val="105"/>
        </w:rPr>
        <w:t>] </w:t>
      </w:r>
      <w:r>
        <w:rPr>
          <w:rFonts w:ascii="Times New Roman" w:eastAsia="Times New Roman"/>
          <w:color w:val="1F1F1C"/>
          <w:w w:val="105"/>
        </w:rPr>
        <w:t>155 </w:t>
      </w:r>
      <w:r>
        <w:rPr>
          <w:color w:val="423F3D"/>
          <w:w w:val="105"/>
        </w:rPr>
        <w:t>号</w:t>
      </w:r>
      <w:r>
        <w:rPr>
          <w:color w:val="010101"/>
          <w:w w:val="105"/>
        </w:rPr>
        <w:t>《</w:t>
      </w:r>
      <w:r>
        <w:rPr>
          <w:color w:val="312F2D"/>
          <w:w w:val="105"/>
        </w:rPr>
        <w:t>铁路</w:t>
      </w:r>
      <w:r>
        <w:rPr>
          <w:color w:val="1F1F1C"/>
          <w:w w:val="105"/>
        </w:rPr>
        <w:t>机车车辆监造管理办法</w:t>
      </w:r>
      <w:r>
        <w:rPr>
          <w:color w:val="010101"/>
          <w:w w:val="105"/>
        </w:rPr>
        <w:t>》</w:t>
      </w:r>
      <w:r>
        <w:rPr>
          <w:color w:val="1F1F1C"/>
          <w:w w:val="105"/>
        </w:rPr>
        <w:t>文件规定的程序、范</w:t>
      </w:r>
      <w:r>
        <w:rPr>
          <w:color w:val="312F2D"/>
          <w:w w:val="105"/>
        </w:rPr>
        <w:t>围、方式，结合监造工作实际情况和被监造企</w:t>
      </w:r>
    </w:p>
    <w:p>
      <w:pPr>
        <w:pStyle w:val="BodyText"/>
        <w:spacing w:line="162" w:lineRule="exact"/>
        <w:ind w:left="310"/>
        <w:jc w:val="both"/>
      </w:pPr>
      <w:r>
        <w:rPr/>
        <w:pict>
          <v:shapetype id="_x0000_t202" o:spt="202" coordsize="21600,21600" path="m,l,21600r21600,l21600,xe">
            <v:stroke joinstyle="miter"/>
            <v:path gradientshapeok="t" o:connecttype="rect"/>
          </v:shapetype>
          <v:shape style="position:absolute;margin-left:212.827576pt;margin-top:7.095537pt;width:17.25pt;height:17.4pt;mso-position-horizontal-relative:page;mso-position-vertical-relative:paragraph;z-index:251664384" type="#_x0000_t202" filled="false" stroked="false">
            <v:textbox inset="0,0,0,0" style="layout-flow:vertical-ideographic">
              <w:txbxContent>
                <w:p>
                  <w:pPr>
                    <w:spacing w:line="120" w:lineRule="auto" w:before="0"/>
                    <w:ind w:left="20" w:right="0" w:firstLine="0"/>
                    <w:jc w:val="left"/>
                    <w:rPr>
                      <w:sz w:val="15"/>
                    </w:rPr>
                  </w:pPr>
                  <w:r>
                    <w:rPr>
                      <w:color w:val="1F1F1C"/>
                      <w:spacing w:val="2"/>
                      <w:w w:val="100"/>
                      <w:sz w:val="15"/>
                    </w:rPr>
                    <w:t>集式</w:t>
                  </w:r>
                </w:p>
                <w:p>
                  <w:pPr>
                    <w:spacing w:before="0"/>
                    <w:ind w:left="29" w:right="0" w:firstLine="0"/>
                    <w:jc w:val="left"/>
                    <w:rPr>
                      <w:sz w:val="15"/>
                    </w:rPr>
                  </w:pPr>
                  <w:r>
                    <w:rPr>
                      <w:color w:val="312F2D"/>
                      <w:spacing w:val="-2"/>
                      <w:w w:val="100"/>
                      <w:sz w:val="15"/>
                    </w:rPr>
                    <w:t>采方</w:t>
                  </w:r>
                </w:p>
              </w:txbxContent>
            </v:textbox>
            <w10:wrap type="none"/>
          </v:shape>
        </w:pict>
      </w:r>
      <w:r>
        <w:rPr>
          <w:color w:val="1F1F1C"/>
        </w:rPr>
        <w:t>业</w:t>
      </w:r>
      <w:r>
        <w:rPr>
          <w:color w:val="423F3D"/>
        </w:rPr>
        <w:t>需</w:t>
      </w:r>
      <w:r>
        <w:rPr>
          <w:color w:val="1F1F1C"/>
        </w:rPr>
        <w:t>求</w:t>
      </w:r>
      <w:r>
        <w:rPr>
          <w:color w:val="1F1F1C"/>
          <w:w w:val="95"/>
        </w:rPr>
        <w:t>， </w:t>
      </w:r>
      <w:r>
        <w:rPr>
          <w:color w:val="1F1F1C"/>
        </w:rPr>
        <w:t>设计了</w:t>
      </w:r>
    </w:p>
    <w:p>
      <w:pPr>
        <w:pStyle w:val="BodyText"/>
        <w:spacing w:line="280" w:lineRule="auto" w:before="71"/>
        <w:ind w:left="228" w:right="118" w:firstLine="3"/>
        <w:jc w:val="both"/>
      </w:pPr>
      <w:r>
        <w:rPr/>
        <w:br w:type="column"/>
      </w:r>
      <w:r>
        <w:rPr>
          <w:color w:val="423F3D"/>
        </w:rPr>
        <w:t>工</w:t>
      </w:r>
      <w:r>
        <w:rPr>
          <w:color w:val="1F1F1C"/>
        </w:rPr>
        <w:t>作日志 、过程核</w:t>
      </w:r>
      <w:r>
        <w:rPr>
          <w:color w:val="423F3D"/>
        </w:rPr>
        <w:t>查</w:t>
      </w:r>
      <w:r>
        <w:rPr>
          <w:color w:val="1F1F1C"/>
        </w:rPr>
        <w:t>、 </w:t>
      </w:r>
      <w:r>
        <w:rPr>
          <w:color w:val="423F3D"/>
        </w:rPr>
        <w:t>产品核查</w:t>
      </w:r>
      <w:r>
        <w:rPr>
          <w:color w:val="1F1F1C"/>
        </w:rPr>
        <w:t>、 </w:t>
      </w:r>
      <w:r>
        <w:rPr>
          <w:color w:val="423F3D"/>
        </w:rPr>
        <w:t>工作</w:t>
      </w:r>
      <w:r>
        <w:rPr>
          <w:color w:val="1F1F1C"/>
        </w:rPr>
        <w:t>处</w:t>
      </w:r>
      <w:r>
        <w:rPr>
          <w:color w:val="423F3D"/>
        </w:rPr>
        <w:t>置、</w:t>
      </w:r>
      <w:r>
        <w:rPr>
          <w:color w:val="312F2D"/>
          <w:w w:val="105"/>
        </w:rPr>
        <w:t>其他工作等内容；监造文书包括《监造产品回</w:t>
      </w:r>
      <w:r>
        <w:rPr>
          <w:color w:val="312F2D"/>
        </w:rPr>
        <w:t>修通知书</w:t>
      </w:r>
      <w:r>
        <w:rPr>
          <w:color w:val="010101"/>
        </w:rPr>
        <w:t>》《</w:t>
      </w:r>
      <w:r>
        <w:rPr>
          <w:color w:val="1F1F1C"/>
        </w:rPr>
        <w:t>过程核</w:t>
      </w:r>
      <w:r>
        <w:rPr>
          <w:color w:val="423F3D"/>
        </w:rPr>
        <w:t>查不符合</w:t>
      </w:r>
      <w:r>
        <w:rPr>
          <w:color w:val="1F1F1C"/>
        </w:rPr>
        <w:t>项整改通知书》</w:t>
      </w:r>
    </w:p>
    <w:p>
      <w:pPr>
        <w:pStyle w:val="BodyText"/>
        <w:spacing w:line="278" w:lineRule="auto"/>
        <w:ind w:left="220" w:right="98" w:firstLine="15"/>
      </w:pPr>
      <w:r>
        <w:rPr>
          <w:color w:val="010101"/>
          <w:spacing w:val="14"/>
          <w:w w:val="105"/>
        </w:rPr>
        <w:t>《</w:t>
      </w:r>
      <w:r>
        <w:rPr>
          <w:color w:val="1F1F1C"/>
          <w:spacing w:val="2"/>
          <w:w w:val="105"/>
        </w:rPr>
        <w:t>机车车辆产品</w:t>
      </w:r>
      <w:r>
        <w:rPr>
          <w:color w:val="72706E"/>
          <w:spacing w:val="-21"/>
          <w:w w:val="105"/>
        </w:rPr>
        <w:t>／</w:t>
      </w:r>
      <w:r>
        <w:rPr>
          <w:color w:val="423F3D"/>
          <w:spacing w:val="-14"/>
          <w:w w:val="105"/>
        </w:rPr>
        <w:t>工序暂停 </w:t>
      </w:r>
      <w:r>
        <w:rPr>
          <w:color w:val="1F1F1C"/>
          <w:spacing w:val="13"/>
          <w:w w:val="105"/>
        </w:rPr>
        <w:t>接收通知书</w:t>
      </w:r>
      <w:r>
        <w:rPr>
          <w:color w:val="010101"/>
          <w:spacing w:val="8"/>
          <w:w w:val="105"/>
        </w:rPr>
        <w:t>》《</w:t>
      </w:r>
      <w:r>
        <w:rPr>
          <w:color w:val="1F1F1C"/>
          <w:spacing w:val="-11"/>
          <w:w w:val="105"/>
        </w:rPr>
        <w:t>机</w:t>
      </w:r>
      <w:r>
        <w:rPr>
          <w:color w:val="312F2D"/>
          <w:spacing w:val="-2"/>
          <w:w w:val="105"/>
        </w:rPr>
        <w:t>车车辆产品重大不 符合项报告</w:t>
      </w:r>
      <w:r>
        <w:rPr>
          <w:color w:val="010101"/>
          <w:spacing w:val="19"/>
          <w:w w:val="105"/>
        </w:rPr>
        <w:t>》</w:t>
      </w:r>
      <w:r>
        <w:rPr>
          <w:color w:val="423F3D"/>
          <w:spacing w:val="7"/>
          <w:w w:val="105"/>
        </w:rPr>
        <w:t>等。</w:t>
      </w:r>
      <w:r>
        <w:rPr>
          <w:color w:val="1F1F1C"/>
          <w:w w:val="105"/>
        </w:rPr>
        <w:t>统计分析</w:t>
      </w:r>
      <w:r>
        <w:rPr>
          <w:color w:val="312F2D"/>
          <w:w w:val="105"/>
        </w:rPr>
        <w:t>模块包括：个人问题分类统计、核查产品数晕</w:t>
      </w:r>
      <w:r>
        <w:rPr>
          <w:color w:val="1F1F1C"/>
          <w:spacing w:val="3"/>
          <w:w w:val="105"/>
        </w:rPr>
        <w:t>统计、问题点统计分析</w:t>
      </w:r>
      <w:r>
        <w:rPr>
          <w:color w:val="423F3D"/>
          <w:w w:val="105"/>
        </w:rPr>
        <w:t>、</w:t>
      </w:r>
      <w:r>
        <w:rPr>
          <w:color w:val="1F1F1C"/>
          <w:spacing w:val="1"/>
          <w:w w:val="105"/>
        </w:rPr>
        <w:t>项目部问题统计</w:t>
      </w:r>
      <w:r>
        <w:rPr>
          <w:color w:val="423F3D"/>
          <w:w w:val="105"/>
        </w:rPr>
        <w:t>等</w:t>
      </w:r>
      <w:r>
        <w:rPr>
          <w:color w:val="1F1F1C"/>
          <w:w w:val="105"/>
        </w:rPr>
        <w:t>内</w:t>
      </w:r>
      <w:r>
        <w:rPr>
          <w:color w:val="312F2D"/>
          <w:w w:val="105"/>
        </w:rPr>
        <w:t>容。该系统各模块的人性化设置，信息可以批</w:t>
      </w:r>
      <w:r>
        <w:rPr>
          <w:color w:val="423F3D"/>
          <w:spacing w:val="12"/>
          <w:w w:val="105"/>
        </w:rPr>
        <w:t>量导</w:t>
      </w:r>
      <w:r>
        <w:rPr>
          <w:color w:val="1F1F1C"/>
          <w:spacing w:val="10"/>
          <w:w w:val="105"/>
        </w:rPr>
        <w:t>出导入</w:t>
      </w:r>
      <w:r>
        <w:rPr>
          <w:color w:val="1F1F1C"/>
          <w:spacing w:val="-30"/>
          <w:w w:val="90"/>
        </w:rPr>
        <w:t>， </w:t>
      </w:r>
      <w:r>
        <w:rPr>
          <w:color w:val="1F1F1C"/>
          <w:spacing w:val="-5"/>
          <w:w w:val="105"/>
        </w:rPr>
        <w:t>减轻了监造日常录 入的负担</w:t>
      </w:r>
      <w:r>
        <w:rPr>
          <w:color w:val="1F1F1C"/>
          <w:spacing w:val="-31"/>
          <w:w w:val="90"/>
        </w:rPr>
        <w:t>， </w:t>
      </w:r>
      <w:r>
        <w:rPr>
          <w:color w:val="1F1F1C"/>
          <w:w w:val="105"/>
        </w:rPr>
        <w:t>提</w:t>
      </w:r>
      <w:r>
        <w:rPr>
          <w:color w:val="423F3D"/>
          <w:spacing w:val="13"/>
        </w:rPr>
        <w:t>高了工</w:t>
      </w:r>
      <w:r>
        <w:rPr>
          <w:color w:val="1F1F1C"/>
          <w:spacing w:val="6"/>
        </w:rPr>
        <w:t>作效率</w:t>
      </w:r>
      <w:r>
        <w:rPr>
          <w:color w:val="1F1F1C"/>
          <w:spacing w:val="26"/>
          <w:w w:val="90"/>
        </w:rPr>
        <w:t>， </w:t>
      </w:r>
      <w:r>
        <w:rPr>
          <w:color w:val="1F1F1C"/>
          <w:spacing w:val="9"/>
        </w:rPr>
        <w:t>各类</w:t>
      </w:r>
      <w:r>
        <w:rPr>
          <w:color w:val="423F3D"/>
        </w:rPr>
        <w:t>查</w:t>
      </w:r>
      <w:r>
        <w:rPr>
          <w:color w:val="1F1F1C"/>
          <w:spacing w:val="6"/>
        </w:rPr>
        <w:t>询页面都可以导出</w:t>
      </w:r>
      <w:r>
        <w:rPr>
          <w:rFonts w:ascii="Times New Roman" w:eastAsia="Times New Roman"/>
          <w:color w:val="1F1F1C"/>
          <w:sz w:val="23"/>
        </w:rPr>
        <w:t>XLS </w:t>
      </w:r>
      <w:r>
        <w:rPr>
          <w:color w:val="1F1F1C"/>
          <w:spacing w:val="11"/>
          <w:w w:val="105"/>
        </w:rPr>
        <w:t>文件</w:t>
      </w:r>
      <w:r>
        <w:rPr>
          <w:color w:val="1F1F1C"/>
          <w:spacing w:val="-2"/>
          <w:w w:val="90"/>
        </w:rPr>
        <w:t>，也 </w:t>
      </w:r>
      <w:r>
        <w:rPr>
          <w:color w:val="1F1F1C"/>
          <w:spacing w:val="7"/>
          <w:w w:val="105"/>
        </w:rPr>
        <w:t>可进行打印</w:t>
      </w:r>
      <w:r>
        <w:rPr>
          <w:color w:val="1F1F1C"/>
          <w:spacing w:val="-28"/>
          <w:w w:val="90"/>
        </w:rPr>
        <w:t>， </w:t>
      </w:r>
      <w:r>
        <w:rPr>
          <w:color w:val="1F1F1C"/>
          <w:w w:val="105"/>
        </w:rPr>
        <w:t>电</w:t>
      </w:r>
      <w:r>
        <w:rPr>
          <w:color w:val="423F3D"/>
          <w:spacing w:val="1"/>
          <w:w w:val="105"/>
        </w:rPr>
        <w:t>子台</w:t>
      </w:r>
      <w:r>
        <w:rPr>
          <w:color w:val="1F1F1C"/>
          <w:spacing w:val="8"/>
          <w:w w:val="105"/>
        </w:rPr>
        <w:t>账记录详实</w:t>
      </w:r>
      <w:r>
        <w:rPr>
          <w:color w:val="1F1F1C"/>
          <w:spacing w:val="-27"/>
          <w:w w:val="90"/>
        </w:rPr>
        <w:t>， </w:t>
      </w:r>
      <w:r>
        <w:rPr>
          <w:color w:val="1F1F1C"/>
          <w:w w:val="105"/>
        </w:rPr>
        <w:t>可</w:t>
      </w:r>
      <w:r>
        <w:rPr>
          <w:color w:val="1F1F1C"/>
          <w:spacing w:val="11"/>
          <w:w w:val="105"/>
        </w:rPr>
        <w:t>以替代纸质手</w:t>
      </w:r>
      <w:r>
        <w:rPr>
          <w:color w:val="423F3D"/>
          <w:w w:val="105"/>
        </w:rPr>
        <w:t>写台</w:t>
      </w:r>
      <w:r>
        <w:rPr>
          <w:color w:val="1F1F1C"/>
          <w:spacing w:val="23"/>
          <w:w w:val="105"/>
        </w:rPr>
        <w:t>账</w:t>
      </w:r>
      <w:r>
        <w:rPr>
          <w:color w:val="1F1F1C"/>
          <w:spacing w:val="-22"/>
          <w:w w:val="90"/>
        </w:rPr>
        <w:t>， </w:t>
      </w:r>
      <w:r>
        <w:rPr>
          <w:color w:val="1F1F1C"/>
          <w:spacing w:val="4"/>
          <w:w w:val="105"/>
        </w:rPr>
        <w:t>实现了对监造</w:t>
      </w:r>
      <w:r>
        <w:rPr>
          <w:color w:val="423F3D"/>
          <w:spacing w:val="10"/>
          <w:w w:val="105"/>
        </w:rPr>
        <w:t>工</w:t>
      </w:r>
      <w:r>
        <w:rPr>
          <w:color w:val="1F1F1C"/>
          <w:w w:val="105"/>
        </w:rPr>
        <w:t>作流程</w:t>
      </w:r>
      <w:r>
        <w:rPr>
          <w:color w:val="312F2D"/>
          <w:w w:val="105"/>
        </w:rPr>
        <w:t>信息的传递由纸质化到网络信息化质的突破。</w:t>
      </w:r>
      <w:r>
        <w:rPr>
          <w:color w:val="1F1F1C"/>
          <w:spacing w:val="-3"/>
          <w:w w:val="105"/>
        </w:rPr>
        <w:t>监造</w:t>
      </w:r>
      <w:r>
        <w:rPr>
          <w:color w:val="423F3D"/>
          <w:spacing w:val="6"/>
          <w:w w:val="105"/>
        </w:rPr>
        <w:t>工</w:t>
      </w:r>
      <w:r>
        <w:rPr>
          <w:color w:val="1F1F1C"/>
          <w:spacing w:val="3"/>
          <w:w w:val="105"/>
        </w:rPr>
        <w:t>作流程设计如图</w:t>
      </w:r>
      <w:r>
        <w:rPr>
          <w:rFonts w:ascii="Times New Roman" w:eastAsia="Times New Roman"/>
          <w:color w:val="1F1F1C"/>
          <w:w w:val="105"/>
        </w:rPr>
        <w:t>1</w:t>
      </w:r>
      <w:r>
        <w:rPr>
          <w:color w:val="1F1F1C"/>
          <w:spacing w:val="-4"/>
          <w:w w:val="105"/>
        </w:rPr>
        <w:t>所</w:t>
      </w:r>
      <w:r>
        <w:rPr>
          <w:color w:val="423F3D"/>
          <w:w w:val="105"/>
        </w:rPr>
        <w:t>示。</w:t>
      </w:r>
    </w:p>
    <w:p>
      <w:pPr>
        <w:pStyle w:val="BodyText"/>
        <w:spacing w:before="10"/>
        <w:ind w:left="239"/>
      </w:pPr>
      <w:r>
        <w:rPr>
          <w:rFonts w:ascii="Times New Roman" w:eastAsia="Times New Roman"/>
          <w:color w:val="010101"/>
          <w:w w:val="105"/>
        </w:rPr>
        <w:t>3</w:t>
      </w:r>
      <w:r>
        <w:rPr>
          <w:rFonts w:ascii="Times New Roman" w:eastAsia="Times New Roman"/>
          <w:color w:val="1F1F1C"/>
          <w:w w:val="105"/>
        </w:rPr>
        <w:t>. </w:t>
      </w:r>
      <w:r>
        <w:rPr>
          <w:rFonts w:ascii="Times New Roman" w:eastAsia="Times New Roman"/>
          <w:color w:val="010101"/>
          <w:w w:val="105"/>
        </w:rPr>
        <w:t>2 </w:t>
      </w:r>
      <w:r>
        <w:rPr>
          <w:color w:val="010101"/>
          <w:w w:val="105"/>
        </w:rPr>
        <w:t>功能设置</w:t>
      </w:r>
    </w:p>
    <w:p>
      <w:pPr>
        <w:pStyle w:val="BodyText"/>
        <w:spacing w:before="53"/>
        <w:ind w:left="691"/>
      </w:pPr>
      <w:r>
        <w:rPr>
          <w:color w:val="1F1F1C"/>
        </w:rPr>
        <w:t>通过系统的建</w:t>
      </w:r>
      <w:r>
        <w:rPr>
          <w:color w:val="423F3D"/>
        </w:rPr>
        <w:t>立</w:t>
      </w:r>
      <w:r>
        <w:rPr>
          <w:color w:val="423F3D"/>
          <w:w w:val="80"/>
        </w:rPr>
        <w:t>， </w:t>
      </w:r>
      <w:r>
        <w:rPr>
          <w:color w:val="423F3D"/>
        </w:rPr>
        <w:t>主要实</w:t>
      </w:r>
      <w:r>
        <w:rPr>
          <w:color w:val="1F1F1C"/>
        </w:rPr>
        <w:t>现以下</w:t>
      </w:r>
      <w:r>
        <w:rPr>
          <w:rFonts w:ascii="Times New Roman" w:eastAsia="Times New Roman"/>
          <w:color w:val="1F1F1C"/>
          <w:sz w:val="20"/>
        </w:rPr>
        <w:t>4</w:t>
      </w:r>
      <w:r>
        <w:rPr>
          <w:color w:val="1F1F1C"/>
        </w:rPr>
        <w:t>项功能</w:t>
      </w:r>
      <w:r>
        <w:rPr>
          <w:color w:val="010101"/>
          <w:w w:val="80"/>
        </w:rPr>
        <w:t>：</w:t>
      </w:r>
    </w:p>
    <w:p>
      <w:pPr>
        <w:pStyle w:val="BodyText"/>
        <w:spacing w:line="280" w:lineRule="auto" w:before="43"/>
        <w:ind w:left="220" w:right="102" w:firstLine="18"/>
        <w:jc w:val="both"/>
      </w:pPr>
      <w:r>
        <w:rPr>
          <w:rFonts w:ascii="Times New Roman" w:eastAsia="Times New Roman"/>
          <w:color w:val="1F1F1C"/>
          <w:w w:val="80"/>
        </w:rPr>
        <w:t>3</w:t>
      </w:r>
      <w:r>
        <w:rPr>
          <w:rFonts w:ascii="Times New Roman" w:eastAsia="Times New Roman"/>
          <w:color w:val="1F1F1C"/>
          <w:spacing w:val="25"/>
          <w:w w:val="80"/>
        </w:rPr>
        <w:t> </w:t>
      </w:r>
      <w:r>
        <w:rPr>
          <w:rFonts w:ascii="Times New Roman" w:eastAsia="Times New Roman"/>
          <w:color w:val="010101"/>
          <w:spacing w:val="4"/>
          <w:w w:val="80"/>
        </w:rPr>
        <w:t>. </w:t>
      </w:r>
      <w:r>
        <w:rPr>
          <w:rFonts w:ascii="Times New Roman" w:eastAsia="Times New Roman"/>
          <w:color w:val="1F1F1C"/>
        </w:rPr>
        <w:t>2</w:t>
      </w:r>
      <w:r>
        <w:rPr>
          <w:rFonts w:ascii="Times New Roman" w:eastAsia="Times New Roman"/>
          <w:color w:val="1F1F1C"/>
          <w:spacing w:val="-12"/>
        </w:rPr>
        <w:t> </w:t>
      </w:r>
      <w:r>
        <w:rPr>
          <w:rFonts w:ascii="Times New Roman" w:eastAsia="Times New Roman"/>
          <w:color w:val="010101"/>
          <w:spacing w:val="2"/>
        </w:rPr>
        <w:t>. </w:t>
      </w:r>
      <w:r>
        <w:rPr>
          <w:rFonts w:ascii="Times New Roman" w:eastAsia="Times New Roman"/>
          <w:color w:val="1F1F1C"/>
        </w:rPr>
        <w:t>1</w:t>
      </w:r>
      <w:r>
        <w:rPr>
          <w:rFonts w:ascii="Times New Roman" w:eastAsia="Times New Roman"/>
          <w:color w:val="1F1F1C"/>
          <w:spacing w:val="20"/>
        </w:rPr>
        <w:t>  </w:t>
      </w:r>
      <w:r>
        <w:rPr>
          <w:color w:val="1F1F1C"/>
          <w:spacing w:val="6"/>
        </w:rPr>
        <w:t>监造企业管理。对企业资质、 人员资</w:t>
      </w:r>
      <w:r>
        <w:rPr>
          <w:color w:val="1F1F1C"/>
          <w:spacing w:val="2"/>
        </w:rPr>
        <w:t>质、设 备</w:t>
      </w:r>
      <w:r>
        <w:rPr>
          <w:color w:val="423F3D"/>
          <w:spacing w:val="11"/>
        </w:rPr>
        <w:t>工装</w:t>
      </w:r>
      <w:r>
        <w:rPr>
          <w:color w:val="1F1F1C"/>
          <w:spacing w:val="2"/>
        </w:rPr>
        <w:t>、仪 器仪</w:t>
      </w:r>
      <w:r>
        <w:rPr>
          <w:color w:val="423F3D"/>
          <w:spacing w:val="8"/>
        </w:rPr>
        <w:t>表等定检</w:t>
      </w:r>
      <w:r>
        <w:rPr>
          <w:color w:val="1F1F1C"/>
          <w:spacing w:val="5"/>
        </w:rPr>
        <w:t>证书有效性实施预</w:t>
      </w:r>
      <w:r>
        <w:rPr>
          <w:color w:val="423F3D"/>
          <w:spacing w:val="20"/>
        </w:rPr>
        <w:t>警</w:t>
      </w:r>
      <w:r>
        <w:rPr>
          <w:color w:val="423F3D"/>
          <w:spacing w:val="6"/>
          <w:w w:val="80"/>
        </w:rPr>
        <w:t>， </w:t>
      </w:r>
      <w:r>
        <w:rPr>
          <w:color w:val="1F1F1C"/>
          <w:spacing w:val="5"/>
        </w:rPr>
        <w:t>根据有效期限的长短</w:t>
      </w:r>
      <w:r>
        <w:rPr>
          <w:color w:val="1F1F1C"/>
          <w:spacing w:val="23"/>
          <w:w w:val="80"/>
        </w:rPr>
        <w:t>， </w:t>
      </w:r>
      <w:r>
        <w:rPr>
          <w:color w:val="423F3D"/>
          <w:spacing w:val="7"/>
        </w:rPr>
        <w:t>合</w:t>
      </w:r>
      <w:r>
        <w:rPr>
          <w:color w:val="1F1F1C"/>
          <w:spacing w:val="13"/>
        </w:rPr>
        <w:t>理地设</w:t>
      </w:r>
      <w:r>
        <w:rPr>
          <w:color w:val="423F3D"/>
        </w:rPr>
        <w:t>置提</w:t>
      </w:r>
      <w:r>
        <w:rPr>
          <w:color w:val="1F1F1C"/>
          <w:spacing w:val="20"/>
        </w:rPr>
        <w:t>前预</w:t>
      </w:r>
      <w:r>
        <w:rPr>
          <w:color w:val="423F3D"/>
          <w:spacing w:val="28"/>
        </w:rPr>
        <w:t>警量</w:t>
      </w:r>
      <w:r>
        <w:rPr>
          <w:color w:val="423F3D"/>
          <w:spacing w:val="27"/>
          <w:w w:val="80"/>
        </w:rPr>
        <w:t>， </w:t>
      </w:r>
      <w:r>
        <w:rPr>
          <w:color w:val="423F3D"/>
          <w:spacing w:val="20"/>
        </w:rPr>
        <w:t>并在主</w:t>
      </w:r>
      <w:r>
        <w:rPr>
          <w:color w:val="1F1F1C"/>
          <w:spacing w:val="13"/>
        </w:rPr>
        <w:t>页面以醒目的颜色加以提</w:t>
      </w:r>
      <w:r>
        <w:rPr>
          <w:color w:val="312F2D"/>
          <w:spacing w:val="13"/>
        </w:rPr>
        <w:t>醒，系统根据使用人员的岗位和职务，设置不  </w:t>
      </w:r>
      <w:r>
        <w:rPr>
          <w:color w:val="1F1F1C"/>
          <w:spacing w:val="9"/>
        </w:rPr>
        <w:t>同的管理权限</w:t>
      </w:r>
      <w:r>
        <w:rPr>
          <w:color w:val="1F1F1C"/>
          <w:spacing w:val="9"/>
          <w:w w:val="80"/>
        </w:rPr>
        <w:t>， </w:t>
      </w:r>
      <w:r>
        <w:rPr>
          <w:color w:val="1F1F1C"/>
          <w:spacing w:val="16"/>
        </w:rPr>
        <w:t>设</w:t>
      </w:r>
      <w:r>
        <w:rPr>
          <w:color w:val="423F3D"/>
          <w:spacing w:val="-2"/>
        </w:rPr>
        <w:t>置了保 留</w:t>
      </w:r>
      <w:r>
        <w:rPr>
          <w:color w:val="1F1F1C"/>
          <w:spacing w:val="8"/>
        </w:rPr>
        <w:t>记录修改痕迹</w:t>
      </w:r>
      <w:r>
        <w:rPr>
          <w:color w:val="1F1F1C"/>
          <w:spacing w:val="7"/>
          <w:w w:val="80"/>
        </w:rPr>
        <w:t>， </w:t>
      </w:r>
      <w:r>
        <w:rPr>
          <w:color w:val="1F1F1C"/>
        </w:rPr>
        <w:t>可</w:t>
      </w:r>
      <w:r>
        <w:rPr>
          <w:color w:val="1F1F1C"/>
          <w:spacing w:val="21"/>
        </w:rPr>
        <w:t>以</w:t>
      </w:r>
      <w:r>
        <w:rPr>
          <w:color w:val="423F3D"/>
          <w:spacing w:val="8"/>
        </w:rPr>
        <w:t>查看信息变更历史。</w:t>
      </w:r>
      <w:r>
        <w:rPr>
          <w:color w:val="1F1F1C"/>
          <w:spacing w:val="5"/>
        </w:rPr>
        <w:t>监造人员只</w:t>
      </w:r>
      <w:r>
        <w:rPr>
          <w:color w:val="423F3D"/>
          <w:spacing w:val="19"/>
        </w:rPr>
        <w:t>需在</w:t>
      </w:r>
      <w:r>
        <w:rPr>
          <w:color w:val="1F1F1C"/>
        </w:rPr>
        <w:t>系统信</w:t>
      </w:r>
      <w:r>
        <w:rPr>
          <w:color w:val="1F1F1C"/>
          <w:spacing w:val="1"/>
        </w:rPr>
        <w:t>息平台上</w:t>
      </w:r>
      <w:r>
        <w:rPr>
          <w:color w:val="423F3D"/>
          <w:spacing w:val="4"/>
        </w:rPr>
        <w:t>查</w:t>
      </w:r>
      <w:r>
        <w:rPr>
          <w:color w:val="1F1F1C"/>
        </w:rPr>
        <w:t>阅就能获取被监造企业的相关台账</w:t>
      </w:r>
    </w:p>
    <w:p>
      <w:pPr>
        <w:spacing w:after="0" w:line="280" w:lineRule="auto"/>
        <w:jc w:val="both"/>
        <w:sectPr>
          <w:type w:val="continuous"/>
          <w:pgSz w:w="12170" w:h="15760"/>
          <w:pgMar w:top="0" w:bottom="280" w:left="1240" w:right="1100"/>
          <w:cols w:num="2" w:equalWidth="0">
            <w:col w:w="4896" w:space="40"/>
            <w:col w:w="4894"/>
          </w:cols>
        </w:sectPr>
      </w:pPr>
    </w:p>
    <w:p>
      <w:pPr>
        <w:pStyle w:val="BodyText"/>
        <w:spacing w:before="145"/>
        <w:ind w:left="304" w:hanging="4"/>
      </w:pPr>
      <w:r>
        <w:rPr>
          <w:color w:val="312F2D"/>
          <w:w w:val="105"/>
        </w:rPr>
        <w:t>企业管理、监造</w:t>
      </w:r>
    </w:p>
    <w:p>
      <w:pPr>
        <w:pStyle w:val="BodyText"/>
        <w:spacing w:line="310" w:lineRule="atLeast" w:before="7"/>
        <w:ind w:left="300" w:firstLine="3"/>
      </w:pPr>
      <w:r>
        <w:rPr>
          <w:color w:val="312F2D"/>
          <w:spacing w:val="-4"/>
          <w:w w:val="115"/>
        </w:rPr>
        <w:t>管理、监造文</w:t>
      </w:r>
      <w:r>
        <w:rPr>
          <w:color w:val="312F2D"/>
          <w:w w:val="105"/>
        </w:rPr>
        <w:t>书、问题统计等</w:t>
      </w:r>
    </w:p>
    <w:p>
      <w:pPr>
        <w:pStyle w:val="BodyText"/>
        <w:rPr>
          <w:sz w:val="14"/>
        </w:rPr>
      </w:pPr>
      <w:r>
        <w:rPr/>
        <w:br w:type="column"/>
      </w:r>
      <w:r>
        <w:rPr>
          <w:sz w:val="14"/>
        </w:rPr>
      </w:r>
    </w:p>
    <w:p>
      <w:pPr>
        <w:pStyle w:val="BodyText"/>
        <w:rPr>
          <w:sz w:val="14"/>
        </w:rPr>
      </w:pPr>
    </w:p>
    <w:p>
      <w:pPr>
        <w:pStyle w:val="BodyText"/>
        <w:spacing w:before="5"/>
        <w:rPr>
          <w:sz w:val="18"/>
        </w:rPr>
      </w:pPr>
    </w:p>
    <w:p>
      <w:pPr>
        <w:spacing w:before="0"/>
        <w:ind w:left="177" w:right="0" w:firstLine="0"/>
        <w:jc w:val="left"/>
        <w:rPr>
          <w:sz w:val="15"/>
        </w:rPr>
      </w:pPr>
      <w:r>
        <w:rPr>
          <w:color w:val="1F1F1C"/>
          <w:spacing w:val="-7"/>
          <w:w w:val="105"/>
          <w:sz w:val="15"/>
        </w:rPr>
        <w:t>移动端</w:t>
      </w:r>
    </w:p>
    <w:p>
      <w:pPr>
        <w:spacing w:line="171" w:lineRule="exact" w:before="0"/>
        <w:ind w:left="1203" w:right="0" w:firstLine="0"/>
        <w:jc w:val="left"/>
        <w:rPr>
          <w:sz w:val="15"/>
        </w:rPr>
      </w:pPr>
      <w:r>
        <w:rPr/>
        <w:br w:type="column"/>
      </w:r>
      <w:r>
        <w:rPr>
          <w:color w:val="1F1F1C"/>
          <w:sz w:val="15"/>
        </w:rPr>
        <w:t>在线填报</w:t>
      </w:r>
    </w:p>
    <w:p>
      <w:pPr>
        <w:tabs>
          <w:tab w:pos="1822" w:val="left" w:leader="none"/>
        </w:tabs>
        <w:spacing w:line="175" w:lineRule="exact" w:before="0"/>
        <w:ind w:left="1261" w:right="0" w:firstLine="0"/>
        <w:jc w:val="left"/>
        <w:rPr>
          <w:sz w:val="18"/>
        </w:rPr>
      </w:pPr>
      <w:r>
        <w:rPr/>
        <w:drawing>
          <wp:anchor distT="0" distB="0" distL="0" distR="0" allowOverlap="1" layoutInCell="1" locked="0" behindDoc="0" simplePos="0" relativeHeight="251658240">
            <wp:simplePos x="0" y="0"/>
            <wp:positionH relativeFrom="page">
              <wp:posOffset>4750172</wp:posOffset>
            </wp:positionH>
            <wp:positionV relativeFrom="paragraph">
              <wp:posOffset>-60003</wp:posOffset>
            </wp:positionV>
            <wp:extent cx="1685150" cy="39061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685150" cy="390619"/>
                    </a:xfrm>
                    <a:prstGeom prst="rect">
                      <a:avLst/>
                    </a:prstGeom>
                  </pic:spPr>
                </pic:pic>
              </a:graphicData>
            </a:graphic>
          </wp:anchor>
        </w:drawing>
      </w:r>
      <w:r>
        <w:rPr>
          <w:color w:val="1F1F1C"/>
          <w:w w:val="95"/>
          <w:sz w:val="18"/>
        </w:rPr>
        <w:t>瀑</w:t>
        <w:tab/>
      </w:r>
      <w:r>
        <w:rPr>
          <w:color w:val="9A9793"/>
          <w:w w:val="55"/>
          <w:sz w:val="18"/>
        </w:rPr>
        <w:t>｀</w:t>
      </w:r>
    </w:p>
    <w:p>
      <w:pPr>
        <w:tabs>
          <w:tab w:pos="1463" w:val="left" w:leader="none"/>
          <w:tab w:pos="1930" w:val="left" w:leader="none"/>
        </w:tabs>
        <w:spacing w:line="317" w:lineRule="exact" w:before="0"/>
        <w:ind w:left="286" w:right="0" w:firstLine="0"/>
        <w:jc w:val="left"/>
        <w:rPr>
          <w:sz w:val="29"/>
        </w:rPr>
      </w:pPr>
      <w:r>
        <w:rPr>
          <w:color w:val="1F1F1C"/>
          <w:w w:val="100"/>
          <w:sz w:val="29"/>
          <w:u w:val="single" w:color="000000"/>
        </w:rPr>
        <w:t> </w:t>
      </w:r>
      <w:r>
        <w:rPr>
          <w:color w:val="1F1F1C"/>
          <w:sz w:val="29"/>
          <w:u w:val="single" w:color="000000"/>
        </w:rPr>
        <w:tab/>
      </w:r>
      <w:r>
        <w:rPr>
          <w:color w:val="1F1F1C"/>
          <w:w w:val="35"/>
          <w:sz w:val="29"/>
          <w:u w:val="single" w:color="000000"/>
        </w:rPr>
        <w:t>仑</w:t>
      </w:r>
      <w:r>
        <w:rPr>
          <w:color w:val="1F1F1C"/>
          <w:sz w:val="29"/>
          <w:u w:val="single" w:color="000000"/>
        </w:rPr>
        <w:tab/>
      </w:r>
    </w:p>
    <w:p>
      <w:pPr>
        <w:tabs>
          <w:tab w:pos="1066" w:val="left" w:leader="none"/>
          <w:tab w:pos="2272" w:val="left" w:leader="none"/>
          <w:tab w:pos="3447" w:val="left" w:leader="none"/>
          <w:tab w:pos="3918" w:val="left" w:leader="none"/>
        </w:tabs>
        <w:spacing w:line="247" w:lineRule="exact" w:before="100"/>
        <w:ind w:left="431" w:right="0" w:firstLine="0"/>
        <w:jc w:val="left"/>
        <w:rPr>
          <w:sz w:val="15"/>
        </w:rPr>
      </w:pPr>
      <w:r>
        <w:rPr/>
        <w:pict>
          <v:line style="position:absolute;mso-position-horizontal-relative:page;mso-position-vertical-relative:paragraph;z-index:-252160000" from="354.558594pt,39.645902pt" to="354.558594pt,5.284064pt" stroked="true" strokeweight=".721136pt" strokecolor="#000000">
            <v:stroke dashstyle="solid"/>
            <w10:wrap type="none"/>
          </v:line>
        </w:pict>
      </w:r>
      <w:r>
        <w:rPr/>
        <w:pict>
          <v:shape style="position:absolute;margin-left:363.692993pt;margin-top:10.614822pt;width:9.35pt;height:35.5pt;mso-position-horizontal-relative:page;mso-position-vertical-relative:paragraph;z-index:-252155904" type="#_x0000_t202" filled="false" stroked="false">
            <v:textbox inset="0,0,0,0">
              <w:txbxContent>
                <w:p>
                  <w:pPr>
                    <w:spacing w:line="709" w:lineRule="exact" w:before="0"/>
                    <w:ind w:left="0" w:right="0" w:firstLine="0"/>
                    <w:jc w:val="left"/>
                    <w:rPr>
                      <w:rFonts w:ascii="Times New Roman"/>
                      <w:sz w:val="64"/>
                    </w:rPr>
                  </w:pPr>
                  <w:r>
                    <w:rPr>
                      <w:rFonts w:ascii="Times New Roman"/>
                      <w:color w:val="1F1F1C"/>
                      <w:w w:val="105"/>
                      <w:sz w:val="64"/>
                    </w:rPr>
                    <w:t>i</w:t>
                  </w:r>
                </w:p>
              </w:txbxContent>
            </v:textbox>
            <w10:wrap type="none"/>
          </v:shape>
        </w:pict>
      </w:r>
      <w:r>
        <w:rPr>
          <w:color w:val="312F2D"/>
          <w:position w:val="5"/>
          <w:sz w:val="15"/>
        </w:rPr>
        <w:t>企</w:t>
        <w:tab/>
      </w:r>
      <w:r>
        <w:rPr>
          <w:color w:val="1F1F1C"/>
          <w:position w:val="12"/>
          <w:sz w:val="15"/>
        </w:rPr>
        <w:t>企业简介</w:t>
        <w:tab/>
        <w:t>企业资质</w:t>
        <w:tab/>
      </w:r>
      <w:r>
        <w:rPr>
          <w:color w:val="1F1F1C"/>
          <w:sz w:val="15"/>
        </w:rPr>
        <w:t>监</w:t>
        <w:tab/>
      </w:r>
      <w:r>
        <w:rPr>
          <w:color w:val="1F1F1C"/>
          <w:w w:val="85"/>
          <w:sz w:val="15"/>
        </w:rPr>
        <w:t>监造通产知品书回修</w:t>
      </w:r>
      <w:r>
        <w:rPr>
          <w:color w:val="1F1F1C"/>
          <w:spacing w:val="-2"/>
          <w:w w:val="85"/>
          <w:sz w:val="15"/>
        </w:rPr>
        <w:t> </w:t>
      </w:r>
      <w:r>
        <w:rPr>
          <w:color w:val="1F1F1C"/>
          <w:w w:val="85"/>
          <w:sz w:val="15"/>
        </w:rPr>
        <w:t>合过项程整核改查通不知</w:t>
      </w:r>
      <w:r>
        <w:rPr>
          <w:color w:val="1F1F1C"/>
          <w:spacing w:val="-46"/>
          <w:w w:val="85"/>
          <w:sz w:val="15"/>
        </w:rPr>
        <w:t>符</w:t>
      </w:r>
      <w:r>
        <w:rPr>
          <w:color w:val="1F1F1C"/>
          <w:sz w:val="15"/>
        </w:rPr>
        <w:t>书</w:t>
      </w:r>
    </w:p>
    <w:p>
      <w:pPr>
        <w:spacing w:after="0" w:line="247" w:lineRule="exact"/>
        <w:jc w:val="left"/>
        <w:rPr>
          <w:sz w:val="15"/>
        </w:rPr>
        <w:sectPr>
          <w:type w:val="continuous"/>
          <w:pgSz w:w="12170" w:h="15760"/>
          <w:pgMar w:top="0" w:bottom="280" w:left="1240" w:right="1100"/>
          <w:cols w:num="3" w:equalWidth="0">
            <w:col w:w="1882" w:space="40"/>
            <w:col w:w="647" w:space="39"/>
            <w:col w:w="7222"/>
          </w:cols>
        </w:sectPr>
      </w:pPr>
    </w:p>
    <w:p>
      <w:pPr>
        <w:pStyle w:val="BodyText"/>
        <w:tabs>
          <w:tab w:pos="2184" w:val="left" w:leader="none"/>
        </w:tabs>
        <w:spacing w:line="201" w:lineRule="auto" w:before="151"/>
        <w:ind w:left="300" w:right="38" w:firstLine="4"/>
      </w:pPr>
      <w:r>
        <w:rPr>
          <w:color w:val="312F2D"/>
          <w:w w:val="110"/>
        </w:rPr>
        <w:t>模块。企业管理尸</w:t>
      </w:r>
      <w:r>
        <w:rPr>
          <w:color w:val="312F2D"/>
          <w:spacing w:val="-17"/>
          <w:w w:val="110"/>
        </w:rPr>
        <w:t>勹 </w:t>
      </w:r>
      <w:r>
        <w:rPr>
          <w:color w:val="312F2D"/>
          <w:w w:val="110"/>
        </w:rPr>
        <w:t>模块包括企业简</w:t>
        <w:tab/>
      </w:r>
      <w:r>
        <w:rPr>
          <w:color w:val="312F2D"/>
          <w:vertAlign w:val="subscript"/>
        </w:rPr>
        <w:t>查询</w:t>
      </w:r>
    </w:p>
    <w:p>
      <w:pPr>
        <w:pStyle w:val="BodyText"/>
        <w:spacing w:line="280" w:lineRule="auto" w:before="72"/>
        <w:ind w:left="295" w:right="795" w:firstLine="9"/>
      </w:pPr>
      <w:r>
        <w:rPr>
          <w:color w:val="1F1F1C"/>
        </w:rPr>
        <w:t>介、企业质资、</w:t>
      </w:r>
      <w:r>
        <w:rPr>
          <w:color w:val="423F3D"/>
        </w:rPr>
        <w:t>工装</w:t>
      </w:r>
      <w:r>
        <w:rPr>
          <w:color w:val="1F1F1C"/>
        </w:rPr>
        <w:t>设备、仪器</w:t>
      </w:r>
      <w:r>
        <w:rPr>
          <w:color w:val="1F1F1C"/>
          <w:w w:val="110"/>
        </w:rPr>
        <w:t>仪表、人员资质、关键原材</w:t>
      </w:r>
      <w:r>
        <w:rPr>
          <w:color w:val="1F1F1C"/>
          <w:w w:val="105"/>
        </w:rPr>
        <w:t>料、作业指导书</w:t>
      </w:r>
    </w:p>
    <w:p>
      <w:pPr>
        <w:spacing w:line="103" w:lineRule="exact" w:before="0"/>
        <w:ind w:left="326" w:right="0" w:firstLine="0"/>
        <w:jc w:val="left"/>
        <w:rPr>
          <w:sz w:val="15"/>
        </w:rPr>
      </w:pPr>
      <w:r>
        <w:rPr/>
        <w:br w:type="column"/>
      </w:r>
      <w:r>
        <w:rPr>
          <w:color w:val="1F1F1C"/>
          <w:sz w:val="15"/>
        </w:rPr>
        <w:t>业</w:t>
      </w:r>
    </w:p>
    <w:p>
      <w:pPr>
        <w:tabs>
          <w:tab w:pos="940" w:val="left" w:leader="none"/>
          <w:tab w:pos="2165" w:val="left" w:leader="none"/>
        </w:tabs>
        <w:spacing w:line="171" w:lineRule="exact" w:before="0"/>
        <w:ind w:left="317" w:right="0" w:firstLine="0"/>
        <w:jc w:val="left"/>
        <w:rPr>
          <w:sz w:val="15"/>
        </w:rPr>
      </w:pPr>
      <w:r>
        <w:rPr>
          <w:color w:val="312F2D"/>
          <w:w w:val="105"/>
          <w:position w:val="-1"/>
          <w:sz w:val="15"/>
        </w:rPr>
        <w:t>管</w:t>
        <w:tab/>
      </w:r>
      <w:r>
        <w:rPr>
          <w:color w:val="1F1F1C"/>
          <w:w w:val="105"/>
          <w:position w:val="1"/>
          <w:sz w:val="15"/>
        </w:rPr>
        <w:t>人员管理</w:t>
        <w:tab/>
      </w:r>
      <w:r>
        <w:rPr>
          <w:color w:val="1F1F1C"/>
          <w:w w:val="105"/>
          <w:sz w:val="15"/>
        </w:rPr>
        <w:t>工装设备</w:t>
      </w:r>
    </w:p>
    <w:p>
      <w:pPr>
        <w:spacing w:line="153" w:lineRule="exact" w:before="0"/>
        <w:ind w:left="319" w:right="0" w:firstLine="0"/>
        <w:jc w:val="left"/>
        <w:rPr>
          <w:sz w:val="15"/>
        </w:rPr>
      </w:pPr>
      <w:r>
        <w:rPr>
          <w:color w:val="1F1F1C"/>
          <w:w w:val="107"/>
          <w:sz w:val="15"/>
        </w:rPr>
        <w:t>理</w:t>
      </w:r>
    </w:p>
    <w:p>
      <w:pPr>
        <w:tabs>
          <w:tab w:pos="2020" w:val="left" w:leader="none"/>
        </w:tabs>
        <w:spacing w:line="188" w:lineRule="exact" w:before="0"/>
        <w:ind w:left="756" w:right="0" w:firstLine="0"/>
        <w:jc w:val="center"/>
        <w:rPr>
          <w:sz w:val="15"/>
        </w:rPr>
      </w:pPr>
      <w:r>
        <w:rPr/>
        <w:drawing>
          <wp:anchor distT="0" distB="0" distL="0" distR="0" allowOverlap="1" layoutInCell="1" locked="0" behindDoc="1" simplePos="0" relativeHeight="251153408">
            <wp:simplePos x="0" y="0"/>
            <wp:positionH relativeFrom="page">
              <wp:posOffset>2075910</wp:posOffset>
            </wp:positionH>
            <wp:positionV relativeFrom="paragraph">
              <wp:posOffset>177907</wp:posOffset>
            </wp:positionV>
            <wp:extent cx="586139" cy="134275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86139" cy="1342754"/>
                    </a:xfrm>
                    <a:prstGeom prst="rect">
                      <a:avLst/>
                    </a:prstGeom>
                  </pic:spPr>
                </pic:pic>
              </a:graphicData>
            </a:graphic>
          </wp:anchor>
        </w:drawing>
      </w:r>
      <w:r>
        <w:rPr>
          <w:color w:val="1F1F1C"/>
          <w:w w:val="115"/>
          <w:position w:val="2"/>
          <w:sz w:val="15"/>
        </w:rPr>
        <w:t>仪器原材料</w:t>
        <w:tab/>
      </w:r>
      <w:r>
        <w:rPr>
          <w:color w:val="1F1F1C"/>
          <w:w w:val="105"/>
          <w:sz w:val="15"/>
        </w:rPr>
        <w:t>作业指导书</w:t>
      </w:r>
    </w:p>
    <w:p>
      <w:pPr>
        <w:pStyle w:val="BodyText"/>
        <w:rPr>
          <w:sz w:val="16"/>
        </w:rPr>
      </w:pPr>
    </w:p>
    <w:p>
      <w:pPr>
        <w:pStyle w:val="BodyText"/>
        <w:spacing w:before="11"/>
        <w:rPr>
          <w:sz w:val="11"/>
        </w:rPr>
      </w:pPr>
    </w:p>
    <w:p>
      <w:pPr>
        <w:tabs>
          <w:tab w:pos="920" w:val="left" w:leader="none"/>
          <w:tab w:pos="2127" w:val="left" w:leader="none"/>
        </w:tabs>
        <w:spacing w:line="182" w:lineRule="auto" w:before="0"/>
        <w:ind w:left="306" w:right="0" w:firstLine="0"/>
        <w:jc w:val="left"/>
        <w:rPr>
          <w:sz w:val="15"/>
        </w:rPr>
      </w:pPr>
      <w:r>
        <w:rPr/>
        <w:pict>
          <v:group style="position:absolute;margin-left:213.215912pt;margin-top:-4.588334pt;width:293.55pt;height:99pt;mso-position-horizontal-relative:page;mso-position-vertical-relative:paragraph;z-index:-252162048" coordorigin="4264,-92" coordsize="5871,1980">
            <v:shape style="position:absolute;left:9442;top:869;width:693;height:1019" type="#_x0000_t75" stroked="false">
              <v:imagedata r:id="rId7" o:title=""/>
            </v:shape>
            <v:shape style="position:absolute;left:4257;top:-8333;width:5751;height:1210" coordorigin="4258,-8333" coordsize="5751,1210" path="m7091,1119l7091,-92m4264,1110l10024,1110e" filled="false" stroked="true" strokeweight=".721007pt" strokecolor="#000000">
              <v:path arrowok="t"/>
              <v:stroke dashstyle="solid"/>
            </v:shape>
            <w10:wrap type="none"/>
          </v:group>
        </w:pict>
      </w:r>
      <w:r>
        <w:rPr>
          <w:color w:val="1F1F1C"/>
          <w:w w:val="105"/>
          <w:position w:val="-5"/>
          <w:sz w:val="15"/>
        </w:rPr>
        <w:t>监</w:t>
        <w:tab/>
      </w:r>
      <w:r>
        <w:rPr>
          <w:color w:val="1F1F1C"/>
          <w:w w:val="105"/>
          <w:sz w:val="15"/>
        </w:rPr>
        <w:t>工作日志</w:t>
        <w:tab/>
        <w:t>工</w:t>
      </w:r>
      <w:r>
        <w:rPr>
          <w:color w:val="1F1F1C"/>
          <w:spacing w:val="-21"/>
          <w:w w:val="105"/>
          <w:sz w:val="15"/>
        </w:rPr>
        <w:t>作</w:t>
      </w:r>
      <w:r>
        <w:rPr>
          <w:color w:val="010101"/>
          <w:spacing w:val="-7"/>
          <w:w w:val="105"/>
          <w:sz w:val="15"/>
        </w:rPr>
        <w:t>处</w:t>
      </w:r>
      <w:r>
        <w:rPr>
          <w:color w:val="1F1F1C"/>
          <w:w w:val="105"/>
          <w:sz w:val="15"/>
        </w:rPr>
        <w:t>置</w:t>
      </w:r>
    </w:p>
    <w:p>
      <w:pPr>
        <w:tabs>
          <w:tab w:pos="935" w:val="left" w:leader="none"/>
          <w:tab w:pos="2138" w:val="left" w:leader="none"/>
        </w:tabs>
        <w:spacing w:line="165" w:lineRule="auto" w:before="75"/>
        <w:ind w:left="302" w:right="107" w:hanging="8"/>
        <w:jc w:val="left"/>
        <w:rPr>
          <w:sz w:val="15"/>
        </w:rPr>
      </w:pPr>
      <w:r>
        <w:rPr>
          <w:color w:val="1F1F1C"/>
          <w:w w:val="80"/>
          <w:position w:val="2"/>
          <w:sz w:val="30"/>
        </w:rPr>
        <w:t>晋</w:t>
        <w:tab/>
      </w:r>
      <w:r>
        <w:rPr>
          <w:color w:val="1F1F1C"/>
          <w:position w:val="2"/>
          <w:sz w:val="15"/>
        </w:rPr>
        <w:t>过程核查</w:t>
        <w:tab/>
      </w:r>
      <w:r>
        <w:rPr>
          <w:color w:val="1F1F1C"/>
          <w:sz w:val="15"/>
        </w:rPr>
        <w:t>产品核</w:t>
      </w:r>
      <w:r>
        <w:rPr>
          <w:color w:val="1F1F1C"/>
          <w:spacing w:val="-16"/>
          <w:sz w:val="15"/>
        </w:rPr>
        <w:t>查</w:t>
      </w:r>
      <w:r>
        <w:rPr>
          <w:color w:val="312F2D"/>
          <w:sz w:val="15"/>
        </w:rPr>
        <w:t>程</w:t>
      </w:r>
    </w:p>
    <w:p>
      <w:pPr>
        <w:spacing w:before="43"/>
        <w:ind w:left="823" w:right="0" w:firstLine="0"/>
        <w:jc w:val="center"/>
        <w:rPr>
          <w:sz w:val="15"/>
        </w:rPr>
      </w:pPr>
      <w:r>
        <w:rPr>
          <w:color w:val="1F1F1C"/>
          <w:w w:val="105"/>
          <w:sz w:val="15"/>
        </w:rPr>
        <w:t>其</w:t>
      </w:r>
      <w:r>
        <w:rPr>
          <w:color w:val="010101"/>
          <w:w w:val="105"/>
          <w:sz w:val="15"/>
        </w:rPr>
        <w:t>他</w:t>
      </w:r>
      <w:r>
        <w:rPr>
          <w:color w:val="1F1F1C"/>
          <w:w w:val="105"/>
          <w:sz w:val="15"/>
        </w:rPr>
        <w:t>工作</w:t>
      </w:r>
    </w:p>
    <w:p>
      <w:pPr>
        <w:tabs>
          <w:tab w:pos="2423" w:val="right" w:leader="none"/>
        </w:tabs>
        <w:spacing w:line="162" w:lineRule="exact" w:before="273"/>
        <w:ind w:left="0" w:right="290" w:firstLine="0"/>
        <w:jc w:val="center"/>
        <w:rPr>
          <w:rFonts w:ascii="Arial" w:eastAsia="Arial"/>
          <w:sz w:val="14"/>
        </w:rPr>
      </w:pPr>
      <w:r>
        <w:rPr/>
        <w:br w:type="column"/>
      </w:r>
      <w:r>
        <w:rPr>
          <w:color w:val="1F1F1C"/>
          <w:sz w:val="13"/>
        </w:rPr>
        <w:t>机车车辆产</w:t>
      </w:r>
      <w:r>
        <w:rPr>
          <w:color w:val="1F1F1C"/>
          <w:spacing w:val="-60"/>
          <w:sz w:val="13"/>
        </w:rPr>
        <w:t>品</w:t>
      </w:r>
      <w:r>
        <w:rPr>
          <w:color w:val="54504D"/>
          <w:w w:val="70"/>
          <w:sz w:val="13"/>
        </w:rPr>
        <w:t>／</w:t>
      </w:r>
      <w:r>
        <w:rPr>
          <w:color w:val="54504D"/>
          <w:spacing w:val="-20"/>
          <w:w w:val="70"/>
          <w:sz w:val="13"/>
        </w:rPr>
        <w:t> </w:t>
      </w:r>
      <w:r>
        <w:rPr>
          <w:color w:val="312F2D"/>
          <w:sz w:val="13"/>
        </w:rPr>
        <w:t>工序</w:t>
      </w:r>
      <w:r>
        <w:rPr>
          <w:color w:val="312F2D"/>
          <w:spacing w:val="2"/>
          <w:sz w:val="13"/>
        </w:rPr>
        <w:t> </w:t>
      </w:r>
      <w:r>
        <w:rPr>
          <w:color w:val="1F1F1C"/>
          <w:sz w:val="13"/>
        </w:rPr>
        <w:t>机车车柄产品</w:t>
        <w:tab/>
      </w:r>
      <w:r>
        <w:rPr>
          <w:rFonts w:ascii="Arial" w:eastAsia="Arial"/>
          <w:color w:val="54504D"/>
          <w:w w:val="70"/>
          <w:sz w:val="14"/>
        </w:rPr>
        <w:t>1</w:t>
      </w:r>
    </w:p>
    <w:p>
      <w:pPr>
        <w:spacing w:line="148" w:lineRule="exact" w:before="0"/>
        <w:ind w:left="0" w:right="367" w:firstLine="0"/>
        <w:jc w:val="center"/>
        <w:rPr>
          <w:sz w:val="12"/>
        </w:rPr>
      </w:pPr>
      <w:r>
        <w:rPr/>
        <w:pict>
          <v:shape style="position:absolute;margin-left:510.376801pt;margin-top:-19.963692pt;width:37.950pt;height:43.6pt;mso-position-horizontal-relative:page;mso-position-vertical-relative:paragraph;z-index:251667456" type="#_x0000_t202" filled="false" stroked="false">
            <v:textbox inset="0,0,0,0">
              <w:txbxContent>
                <w:p>
                  <w:pPr>
                    <w:spacing w:line="871" w:lineRule="exact" w:before="0"/>
                    <w:ind w:left="0" w:right="0" w:firstLine="0"/>
                    <w:jc w:val="left"/>
                    <w:rPr>
                      <w:sz w:val="87"/>
                    </w:rPr>
                  </w:pPr>
                  <w:r>
                    <w:rPr>
                      <w:color w:val="1F1F1C"/>
                      <w:w w:val="87"/>
                      <w:sz w:val="87"/>
                    </w:rPr>
                    <w:t>闺</w:t>
                  </w:r>
                </w:p>
              </w:txbxContent>
            </v:textbox>
            <w10:wrap type="none"/>
          </v:shape>
        </w:pict>
      </w:r>
      <w:r>
        <w:rPr>
          <w:color w:val="1F1F1C"/>
          <w:w w:val="110"/>
          <w:sz w:val="12"/>
        </w:rPr>
        <w:t>暂停接收通知书 重大不符合项报告</w:t>
      </w:r>
    </w:p>
    <w:p>
      <w:pPr>
        <w:pStyle w:val="BodyText"/>
        <w:rPr>
          <w:sz w:val="12"/>
        </w:rPr>
      </w:pPr>
    </w:p>
    <w:p>
      <w:pPr>
        <w:pStyle w:val="BodyText"/>
        <w:spacing w:before="6"/>
        <w:rPr>
          <w:sz w:val="16"/>
        </w:rPr>
      </w:pPr>
    </w:p>
    <w:p>
      <w:pPr>
        <w:spacing w:line="192" w:lineRule="auto" w:before="0"/>
        <w:ind w:left="295" w:right="1297" w:firstLine="426"/>
        <w:jc w:val="both"/>
        <w:rPr>
          <w:sz w:val="30"/>
        </w:rPr>
      </w:pPr>
      <w:r>
        <w:rPr/>
        <w:pict>
          <v:line style="position:absolute;mso-position-horizontal-relative:page;mso-position-vertical-relative:paragraph;z-index:251663360" from="501.189606pt,36.577036pt" to="501.189606pt,-3.311531pt" stroked="true" strokeweight=".721136pt" strokecolor="#000000">
            <v:stroke dashstyle="solid"/>
            <w10:wrap type="none"/>
          </v:line>
        </w:pict>
      </w:r>
      <w:r>
        <w:rPr/>
        <w:pict>
          <v:shape style="position:absolute;margin-left:501.631592pt;margin-top:1.601803pt;width:45pt;height:44.1pt;mso-position-horizontal-relative:page;mso-position-vertical-relative:paragraph;z-index:251668480" type="#_x0000_t202" filled="false" stroked="false">
            <v:textbox inset="0,0,0,0">
              <w:txbxContent>
                <w:p>
                  <w:pPr>
                    <w:spacing w:line="881" w:lineRule="exact" w:before="0"/>
                    <w:ind w:left="0" w:right="0" w:firstLine="0"/>
                    <w:jc w:val="left"/>
                    <w:rPr>
                      <w:sz w:val="88"/>
                    </w:rPr>
                  </w:pPr>
                  <w:r>
                    <w:rPr>
                      <w:color w:val="1F1F1C"/>
                      <w:w w:val="102"/>
                      <w:sz w:val="88"/>
                    </w:rPr>
                    <w:t>祖</w:t>
                  </w:r>
                </w:p>
              </w:txbxContent>
            </v:textbox>
            <w10:wrap type="none"/>
          </v:shape>
        </w:pict>
      </w:r>
      <w:r>
        <w:rPr>
          <w:color w:val="010101"/>
          <w:spacing w:val="-5"/>
          <w:position w:val="-2"/>
          <w:sz w:val="15"/>
        </w:rPr>
        <w:t>个人</w:t>
      </w:r>
      <w:r>
        <w:rPr>
          <w:color w:val="1F1F1C"/>
          <w:spacing w:val="1"/>
          <w:position w:val="-2"/>
          <w:sz w:val="15"/>
        </w:rPr>
        <w:t>认厅分类  </w:t>
      </w:r>
      <w:r>
        <w:rPr>
          <w:color w:val="1F1F1C"/>
          <w:spacing w:val="-12"/>
          <w:sz w:val="15"/>
        </w:rPr>
        <w:t>问题点析统计分</w:t>
      </w:r>
      <w:r>
        <w:rPr>
          <w:color w:val="1F1F1C"/>
          <w:spacing w:val="-1"/>
          <w:w w:val="80"/>
          <w:position w:val="8"/>
          <w:sz w:val="30"/>
        </w:rPr>
        <w:t>界 </w:t>
      </w:r>
      <w:r>
        <w:rPr>
          <w:color w:val="1F1F1C"/>
          <w:spacing w:val="-12"/>
          <w:position w:val="1"/>
          <w:sz w:val="15"/>
        </w:rPr>
        <w:t>项目部计问题统 </w:t>
      </w:r>
      <w:r>
        <w:rPr>
          <w:color w:val="1F1F1C"/>
          <w:spacing w:val="-6"/>
          <w:sz w:val="15"/>
        </w:rPr>
        <w:t>核查产统</w:t>
      </w:r>
      <w:r>
        <w:rPr>
          <w:color w:val="1F1F1C"/>
          <w:spacing w:val="-35"/>
          <w:sz w:val="15"/>
        </w:rPr>
        <w:t>品计数量</w:t>
      </w:r>
      <w:r>
        <w:rPr>
          <w:color w:val="1F1F1C"/>
          <w:w w:val="80"/>
          <w:sz w:val="30"/>
        </w:rPr>
        <w:t>岱</w:t>
      </w:r>
    </w:p>
    <w:p>
      <w:pPr>
        <w:spacing w:line="110" w:lineRule="exact" w:before="0"/>
        <w:ind w:left="1289" w:right="0" w:firstLine="0"/>
        <w:jc w:val="left"/>
        <w:rPr>
          <w:sz w:val="15"/>
        </w:rPr>
      </w:pPr>
      <w:r>
        <w:rPr>
          <w:color w:val="1F1F1C"/>
          <w:sz w:val="15"/>
        </w:rPr>
        <w:t>统计报表设计</w:t>
      </w:r>
    </w:p>
    <w:p>
      <w:pPr>
        <w:spacing w:after="0" w:line="110" w:lineRule="exact"/>
        <w:jc w:val="left"/>
        <w:rPr>
          <w:sz w:val="15"/>
        </w:rPr>
        <w:sectPr>
          <w:type w:val="continuous"/>
          <w:pgSz w:w="12170" w:h="15760"/>
          <w:pgMar w:top="0" w:bottom="280" w:left="1240" w:right="1100"/>
          <w:cols w:num="3" w:equalWidth="0">
            <w:col w:w="2674" w:space="47"/>
            <w:col w:w="2868" w:space="107"/>
            <w:col w:w="4134"/>
          </w:cols>
        </w:sectPr>
      </w:pPr>
    </w:p>
    <w:p>
      <w:pPr>
        <w:pStyle w:val="BodyText"/>
        <w:tabs>
          <w:tab w:pos="2151" w:val="left" w:leader="none"/>
        </w:tabs>
        <w:spacing w:line="262" w:lineRule="exact"/>
        <w:ind w:left="298"/>
      </w:pPr>
      <w:r>
        <w:rPr>
          <w:color w:val="423F3D"/>
          <w:spacing w:val="-7"/>
        </w:rPr>
        <w:t>等</w:t>
      </w:r>
      <w:r>
        <w:rPr>
          <w:color w:val="1F1F1C"/>
          <w:spacing w:val="16"/>
        </w:rPr>
        <w:t>内</w:t>
      </w:r>
      <w:r>
        <w:rPr>
          <w:color w:val="1F1F1C"/>
        </w:rPr>
        <w:t>容。</w:t>
      </w:r>
      <w:r>
        <w:rPr>
          <w:color w:val="1F1F1C"/>
          <w:spacing w:val="18"/>
        </w:rPr>
        <w:t>监</w:t>
      </w:r>
      <w:r>
        <w:rPr>
          <w:color w:val="1F1F1C"/>
        </w:rPr>
        <w:t>造管</w:t>
        <w:tab/>
      </w:r>
      <w:r>
        <w:rPr>
          <w:color w:val="1F1F1C"/>
          <w:vertAlign w:val="subscript"/>
        </w:rPr>
        <w:t>资料</w:t>
      </w:r>
    </w:p>
    <w:p>
      <w:pPr>
        <w:pStyle w:val="BodyText"/>
        <w:spacing w:before="11"/>
        <w:rPr>
          <w:sz w:val="12"/>
        </w:rPr>
      </w:pPr>
      <w:r>
        <w:rPr/>
        <w:br w:type="column"/>
      </w:r>
      <w:r>
        <w:rPr>
          <w:sz w:val="12"/>
        </w:rPr>
      </w:r>
    </w:p>
    <w:p>
      <w:pPr>
        <w:tabs>
          <w:tab w:pos="1104" w:val="left" w:leader="none"/>
          <w:tab w:pos="1865" w:val="left" w:leader="none"/>
          <w:tab w:pos="3009" w:val="left" w:leader="none"/>
          <w:tab w:pos="4067" w:val="left" w:leader="none"/>
          <w:tab w:pos="5124" w:val="left" w:leader="none"/>
        </w:tabs>
        <w:spacing w:line="96" w:lineRule="auto" w:before="0"/>
        <w:ind w:left="452" w:right="1364" w:hanging="154"/>
        <w:jc w:val="left"/>
        <w:rPr>
          <w:sz w:val="15"/>
        </w:rPr>
      </w:pPr>
      <w:r>
        <w:rPr/>
        <w:drawing>
          <wp:anchor distT="0" distB="0" distL="0" distR="0" allowOverlap="1" layoutInCell="1" locked="0" behindDoc="0" simplePos="0" relativeHeight="251661312">
            <wp:simplePos x="0" y="0"/>
            <wp:positionH relativeFrom="page">
              <wp:posOffset>6557433</wp:posOffset>
            </wp:positionH>
            <wp:positionV relativeFrom="paragraph">
              <wp:posOffset>-302459</wp:posOffset>
            </wp:positionV>
            <wp:extent cx="378548" cy="524894"/>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378548" cy="524894"/>
                    </a:xfrm>
                    <a:prstGeom prst="rect">
                      <a:avLst/>
                    </a:prstGeom>
                  </pic:spPr>
                </pic:pic>
              </a:graphicData>
            </a:graphic>
          </wp:anchor>
        </w:drawing>
      </w:r>
      <w:r>
        <w:rPr>
          <w:color w:val="1F1F1C"/>
          <w:w w:val="90"/>
          <w:position w:val="5"/>
          <w:sz w:val="15"/>
        </w:rPr>
        <w:t>指管标</w:t>
      </w:r>
      <w:r>
        <w:rPr>
          <w:color w:val="1F1F1C"/>
          <w:spacing w:val="31"/>
          <w:w w:val="90"/>
          <w:position w:val="5"/>
          <w:sz w:val="15"/>
        </w:rPr>
        <w:t> </w:t>
      </w:r>
      <w:r>
        <w:rPr>
          <w:color w:val="1F1F1C"/>
          <w:w w:val="90"/>
          <w:position w:val="5"/>
          <w:sz w:val="15"/>
        </w:rPr>
        <w:t>采集</w:t>
      </w:r>
      <w:r>
        <w:rPr>
          <w:color w:val="1F1F1C"/>
          <w:spacing w:val="3"/>
          <w:w w:val="90"/>
          <w:position w:val="5"/>
          <w:sz w:val="15"/>
        </w:rPr>
        <w:t>类</w:t>
      </w:r>
      <w:r>
        <w:rPr>
          <w:color w:val="1F1F1C"/>
          <w:w w:val="90"/>
          <w:position w:val="5"/>
          <w:sz w:val="15"/>
        </w:rPr>
        <w:t>指标分</w:t>
        <w:tab/>
      </w:r>
      <w:r>
        <w:rPr>
          <w:color w:val="312F2D"/>
          <w:position w:val="2"/>
          <w:sz w:val="15"/>
        </w:rPr>
        <w:t>元数据管理</w:t>
        <w:tab/>
      </w:r>
      <w:r>
        <w:rPr>
          <w:color w:val="1F1F1C"/>
          <w:position w:val="2"/>
          <w:sz w:val="15"/>
        </w:rPr>
        <w:t>指标目录</w:t>
        <w:tab/>
      </w:r>
      <w:r>
        <w:rPr>
          <w:color w:val="1F1F1C"/>
          <w:sz w:val="15"/>
        </w:rPr>
        <w:t>指标维护</w:t>
        <w:tab/>
        <w:t>指标公</w:t>
      </w:r>
      <w:r>
        <w:rPr>
          <w:color w:val="1F1F1C"/>
          <w:spacing w:val="-16"/>
          <w:sz w:val="15"/>
        </w:rPr>
        <w:t>式</w:t>
      </w:r>
      <w:r>
        <w:rPr>
          <w:color w:val="1F1F1C"/>
          <w:sz w:val="15"/>
        </w:rPr>
        <w:t>理</w:t>
        <w:tab/>
      </w:r>
      <w:r>
        <w:rPr>
          <w:color w:val="312F2D"/>
          <w:sz w:val="15"/>
        </w:rPr>
        <w:t>管理</w:t>
      </w:r>
    </w:p>
    <w:p>
      <w:pPr>
        <w:spacing w:after="0" w:line="96" w:lineRule="auto"/>
        <w:jc w:val="left"/>
        <w:rPr>
          <w:sz w:val="15"/>
        </w:rPr>
        <w:sectPr>
          <w:type w:val="continuous"/>
          <w:pgSz w:w="12170" w:h="15760"/>
          <w:pgMar w:top="0" w:bottom="280" w:left="1240" w:right="1100"/>
          <w:cols w:num="2" w:equalWidth="0">
            <w:col w:w="2501" w:space="222"/>
            <w:col w:w="7107"/>
          </w:cols>
        </w:sectPr>
      </w:pPr>
    </w:p>
    <w:p>
      <w:pPr>
        <w:pStyle w:val="BodyText"/>
        <w:tabs>
          <w:tab w:pos="2952" w:val="left" w:leader="none"/>
          <w:tab w:pos="8662" w:val="left" w:leader="none"/>
        </w:tabs>
        <w:spacing w:line="245" w:lineRule="exact"/>
        <w:ind w:left="292"/>
      </w:pPr>
      <w:r>
        <w:rPr/>
        <w:pict>
          <v:shape style="position:absolute;margin-left:206.260895pt;margin-top:15.503208pt;width:300.850pt;height:35.550pt;mso-position-horizontal-relative:page;mso-position-vertical-relative:paragraph;z-index:-252156928" type="#_x0000_t202" filled="false" stroked="false">
            <v:textbox inset="0,0,0,0">
              <w:txbxContent>
                <w:p>
                  <w:pPr>
                    <w:spacing w:line="711" w:lineRule="exact" w:before="0"/>
                    <w:ind w:left="0" w:right="0" w:firstLine="0"/>
                    <w:jc w:val="left"/>
                    <w:rPr>
                      <w:sz w:val="71"/>
                    </w:rPr>
                  </w:pPr>
                  <w:r>
                    <w:rPr>
                      <w:color w:val="1F1F1C"/>
                      <w:w w:val="140"/>
                      <w:sz w:val="71"/>
                    </w:rPr>
                    <w:t>卫</w:t>
                  </w:r>
                  <w:r>
                    <w:rPr>
                      <w:color w:val="1F1F1C"/>
                      <w:w w:val="140"/>
                      <w:sz w:val="71"/>
                      <w:u w:val="dotted" w:color="1E1E1B"/>
                    </w:rPr>
                    <w:t>三</w:t>
                  </w:r>
                  <w:r>
                    <w:rPr>
                      <w:color w:val="1F1F1C"/>
                      <w:w w:val="140"/>
                      <w:sz w:val="71"/>
                    </w:rPr>
                    <w:t>三</w:t>
                  </w:r>
                  <w:r>
                    <w:rPr>
                      <w:color w:val="1F1F1C"/>
                      <w:w w:val="140"/>
                      <w:sz w:val="71"/>
                      <w:u w:val="dotted" w:color="1E1E1B"/>
                    </w:rPr>
                    <w:t>三</w:t>
                  </w:r>
                  <w:r>
                    <w:rPr>
                      <w:color w:val="1F1F1C"/>
                      <w:w w:val="140"/>
                      <w:sz w:val="71"/>
                    </w:rPr>
                    <w:t>三；</w:t>
                  </w:r>
                </w:p>
              </w:txbxContent>
            </v:textbox>
            <w10:wrap type="none"/>
          </v:shape>
        </w:pict>
      </w:r>
      <w:r>
        <w:rPr>
          <w:color w:val="312F2D"/>
          <w:w w:val="120"/>
        </w:rPr>
        <w:t>理模块包括监造勹曰</w:t>
      </w:r>
      <w:r>
        <w:rPr>
          <w:color w:val="312F2D"/>
        </w:rPr>
        <w:tab/>
      </w:r>
      <w:r>
        <w:rPr>
          <w:color w:val="312F2D"/>
          <w:w w:val="100"/>
          <w:u w:val="single" w:color="000000"/>
        </w:rPr>
        <w:t> </w:t>
      </w:r>
      <w:r>
        <w:rPr>
          <w:color w:val="312F2D"/>
          <w:u w:val="single" w:color="000000"/>
        </w:rPr>
        <w:tab/>
      </w:r>
    </w:p>
    <w:p>
      <w:pPr>
        <w:spacing w:after="0" w:line="245" w:lineRule="exact"/>
        <w:sectPr>
          <w:type w:val="continuous"/>
          <w:pgSz w:w="12170" w:h="15760"/>
          <w:pgMar w:top="0" w:bottom="280" w:left="1240" w:right="1100"/>
        </w:sectPr>
      </w:pPr>
    </w:p>
    <w:p>
      <w:pPr>
        <w:pStyle w:val="BodyText"/>
        <w:spacing w:before="9"/>
        <w:ind w:left="294"/>
      </w:pPr>
      <w:r>
        <w:rPr>
          <w:color w:val="1F1F1C"/>
          <w:w w:val="105"/>
        </w:rPr>
        <w:t>过程和监造文书</w:t>
      </w:r>
    </w:p>
    <w:p>
      <w:pPr>
        <w:pStyle w:val="BodyText"/>
        <w:spacing w:line="233" w:lineRule="exact" w:before="49"/>
        <w:ind w:left="294"/>
      </w:pPr>
      <w:r>
        <w:rPr>
          <w:color w:val="312F2D"/>
        </w:rPr>
        <w:t>管理两大部分，</w:t>
      </w:r>
    </w:p>
    <w:p>
      <w:pPr>
        <w:pStyle w:val="Heading2"/>
        <w:tabs>
          <w:tab w:pos="2007" w:val="left" w:leader="none"/>
          <w:tab w:pos="3669" w:val="left" w:leader="none"/>
          <w:tab w:pos="6178" w:val="left" w:leader="hyphen"/>
        </w:tabs>
        <w:spacing w:before="37"/>
        <w:ind w:left="294"/>
      </w:pPr>
      <w:r>
        <w:rPr/>
        <w:br w:type="column"/>
      </w:r>
      <w:r>
        <w:rPr>
          <w:color w:val="1F1F1C"/>
          <w:w w:val="50"/>
        </w:rPr>
        <w:t>, </w:t>
      </w:r>
      <w:r>
        <w:rPr>
          <w:color w:val="1F1F1C"/>
          <w:spacing w:val="8"/>
          <w:w w:val="50"/>
        </w:rPr>
        <w:t> </w:t>
      </w:r>
      <w:r>
        <w:rPr>
          <w:color w:val="1F1F1C"/>
          <w:spacing w:val="-14"/>
          <w:w w:val="50"/>
        </w:rPr>
        <w:t>-</w:t>
      </w:r>
      <w:r>
        <w:rPr>
          <w:color w:val="010101"/>
          <w:spacing w:val="-14"/>
          <w:w w:val="50"/>
        </w:rPr>
        <w:t>－</w:t>
      </w:r>
      <w:r>
        <w:rPr>
          <w:color w:val="1F1F1C"/>
          <w:spacing w:val="-14"/>
          <w:w w:val="50"/>
        </w:rPr>
        <w:t>－－-－</w:t>
      </w:r>
      <w:r>
        <w:rPr>
          <w:color w:val="010101"/>
          <w:spacing w:val="-14"/>
          <w:w w:val="50"/>
        </w:rPr>
        <w:t>－</w:t>
      </w:r>
      <w:r>
        <w:rPr>
          <w:color w:val="1F1F1C"/>
          <w:spacing w:val="-14"/>
          <w:w w:val="50"/>
        </w:rPr>
        <w:t>－－</w:t>
      </w:r>
      <w:r>
        <w:rPr>
          <w:color w:val="010101"/>
          <w:spacing w:val="-14"/>
          <w:w w:val="50"/>
        </w:rPr>
        <w:t>-</w:t>
      </w:r>
      <w:r>
        <w:rPr>
          <w:color w:val="1F1F1C"/>
          <w:spacing w:val="-14"/>
          <w:w w:val="50"/>
        </w:rPr>
        <w:t>--－</w:t>
      </w:r>
      <w:r>
        <w:rPr>
          <w:color w:val="010101"/>
          <w:spacing w:val="-14"/>
          <w:w w:val="50"/>
        </w:rPr>
        <w:t>－</w:t>
      </w:r>
      <w:r>
        <w:rPr>
          <w:color w:val="1F1F1C"/>
          <w:w w:val="50"/>
        </w:rPr>
        <w:t>今</w:t>
        <w:tab/>
        <w:t>----</w:t>
      </w:r>
      <w:r>
        <w:rPr>
          <w:color w:val="1F1F1C"/>
          <w:spacing w:val="14"/>
          <w:w w:val="50"/>
        </w:rPr>
        <w:t> </w:t>
      </w:r>
      <w:r>
        <w:rPr>
          <w:color w:val="010101"/>
          <w:w w:val="50"/>
        </w:rPr>
        <w:t>--－</w:t>
      </w:r>
      <w:r>
        <w:rPr>
          <w:color w:val="1F1F1C"/>
          <w:w w:val="50"/>
        </w:rPr>
        <w:t>-－---－</w:t>
      </w:r>
      <w:r>
        <w:rPr>
          <w:color w:val="010101"/>
          <w:w w:val="50"/>
        </w:rPr>
        <w:t>-－</w:t>
      </w:r>
      <w:r>
        <w:rPr>
          <w:color w:val="010101"/>
          <w:spacing w:val="21"/>
          <w:w w:val="50"/>
        </w:rPr>
        <w:t>一</w:t>
      </w:r>
      <w:r>
        <w:rPr>
          <w:color w:val="1F1F1C"/>
          <w:w w:val="50"/>
        </w:rPr>
        <w:t>一二</w:t>
        <w:tab/>
      </w:r>
      <w:r>
        <w:rPr>
          <w:color w:val="010101"/>
          <w:spacing w:val="17"/>
          <w:w w:val="50"/>
        </w:rPr>
        <w:t>一</w:t>
      </w:r>
      <w:r>
        <w:rPr>
          <w:color w:val="1F1F1C"/>
          <w:w w:val="50"/>
        </w:rPr>
        <w:t>一</w:t>
      </w:r>
      <w:r>
        <w:rPr>
          <w:color w:val="1F1F1C"/>
          <w:spacing w:val="38"/>
          <w:w w:val="50"/>
        </w:rPr>
        <w:t>一</w:t>
      </w:r>
      <w:r>
        <w:rPr>
          <w:color w:val="1F1F1C"/>
          <w:spacing w:val="-22"/>
          <w:w w:val="50"/>
        </w:rPr>
        <w:t>一</w:t>
      </w:r>
      <w:r>
        <w:rPr>
          <w:color w:val="62625D"/>
          <w:w w:val="50"/>
        </w:rPr>
        <w:t>二</w:t>
      </w:r>
      <w:r>
        <w:rPr>
          <w:color w:val="62625D"/>
          <w:spacing w:val="-6"/>
          <w:w w:val="50"/>
        </w:rPr>
        <w:t> </w:t>
      </w:r>
      <w:r>
        <w:rPr>
          <w:color w:val="878582"/>
          <w:w w:val="50"/>
        </w:rPr>
        <w:t>云二</w:t>
      </w:r>
      <w:r>
        <w:rPr>
          <w:color w:val="878582"/>
          <w:spacing w:val="43"/>
          <w:w w:val="50"/>
        </w:rPr>
        <w:t> </w:t>
      </w:r>
      <w:r>
        <w:rPr>
          <w:color w:val="1F1F1C"/>
          <w:spacing w:val="-7"/>
          <w:w w:val="50"/>
        </w:rPr>
        <w:t>－－</w:t>
      </w:r>
      <w:r>
        <w:rPr>
          <w:color w:val="010101"/>
          <w:w w:val="50"/>
        </w:rPr>
        <w:t>仑</w:t>
      </w:r>
      <w:r>
        <w:rPr>
          <w:color w:val="010101"/>
          <w:spacing w:val="35"/>
          <w:w w:val="50"/>
        </w:rPr>
        <w:t> </w:t>
      </w:r>
      <w:r>
        <w:rPr>
          <w:color w:val="1F1F1C"/>
          <w:spacing w:val="-6"/>
          <w:w w:val="50"/>
        </w:rPr>
        <w:t>－－</w:t>
      </w:r>
      <w:r>
        <w:rPr>
          <w:color w:val="1F1F1C"/>
          <w:w w:val="50"/>
        </w:rPr>
        <w:t>一一一</w:t>
        <w:tab/>
        <w:t>,</w:t>
      </w:r>
    </w:p>
    <w:p>
      <w:pPr>
        <w:spacing w:after="0"/>
        <w:sectPr>
          <w:type w:val="continuous"/>
          <w:pgSz w:w="12170" w:h="15760"/>
          <w:pgMar w:top="0" w:bottom="280" w:left="1240" w:right="1100"/>
          <w:cols w:num="2" w:equalWidth="0">
            <w:col w:w="1895" w:space="562"/>
            <w:col w:w="7373"/>
          </w:cols>
        </w:sectPr>
      </w:pPr>
    </w:p>
    <w:p>
      <w:pPr>
        <w:pStyle w:val="BodyText"/>
        <w:tabs>
          <w:tab w:pos="3324" w:val="left" w:leader="none"/>
        </w:tabs>
        <w:spacing w:line="353" w:lineRule="exact"/>
        <w:ind w:left="289"/>
        <w:rPr>
          <w:rFonts w:ascii="Times New Roman" w:eastAsia="Times New Roman"/>
          <w:sz w:val="19"/>
        </w:rPr>
      </w:pPr>
      <w:r>
        <w:rPr>
          <w:color w:val="1F1F1C"/>
          <w:w w:val="125"/>
        </w:rPr>
        <w:t>监造过程包括</w:t>
        <w:tab/>
      </w:r>
      <w:r>
        <w:rPr>
          <w:rFonts w:ascii="Times New Roman" w:eastAsia="Times New Roman"/>
          <w:color w:val="010101"/>
          <w:w w:val="125"/>
          <w:position w:val="12"/>
          <w:sz w:val="19"/>
        </w:rPr>
        <w:t>-</w:t>
      </w:r>
    </w:p>
    <w:p>
      <w:pPr>
        <w:pStyle w:val="BodyText"/>
        <w:rPr>
          <w:rFonts w:ascii="Times New Roman"/>
          <w:sz w:val="28"/>
        </w:rPr>
      </w:pPr>
    </w:p>
    <w:p>
      <w:pPr>
        <w:spacing w:before="0"/>
        <w:ind w:left="101" w:right="0" w:firstLine="0"/>
        <w:jc w:val="left"/>
        <w:rPr>
          <w:sz w:val="17"/>
        </w:rPr>
      </w:pPr>
      <w:r>
        <w:rPr>
          <w:color w:val="010101"/>
          <w:w w:val="105"/>
          <w:sz w:val="44"/>
        </w:rPr>
        <w:t>回</w:t>
      </w:r>
      <w:r>
        <w:rPr>
          <w:rFonts w:ascii="Times New Roman" w:eastAsia="Times New Roman"/>
          <w:color w:val="010101"/>
          <w:w w:val="105"/>
          <w:sz w:val="19"/>
        </w:rPr>
        <w:t>20</w:t>
      </w:r>
      <w:r>
        <w:rPr>
          <w:rFonts w:ascii="Times New Roman" w:eastAsia="Times New Roman"/>
          <w:color w:val="1F1F1C"/>
          <w:w w:val="105"/>
          <w:sz w:val="19"/>
        </w:rPr>
        <w:t>1</w:t>
      </w:r>
      <w:r>
        <w:rPr>
          <w:rFonts w:ascii="Times New Roman" w:eastAsia="Times New Roman"/>
          <w:color w:val="010101"/>
          <w:w w:val="105"/>
          <w:sz w:val="19"/>
        </w:rPr>
        <w:t>7</w:t>
      </w:r>
      <w:r>
        <w:rPr>
          <w:rFonts w:ascii="Times New Roman" w:eastAsia="Times New Roman"/>
          <w:color w:val="54504D"/>
          <w:w w:val="105"/>
          <w:sz w:val="19"/>
        </w:rPr>
        <w:t>.</w:t>
      </w:r>
      <w:r>
        <w:rPr>
          <w:rFonts w:ascii="Times New Roman" w:eastAsia="Times New Roman"/>
          <w:color w:val="010101"/>
          <w:w w:val="105"/>
          <w:sz w:val="19"/>
        </w:rPr>
        <w:t>5 </w:t>
      </w:r>
      <w:r>
        <w:rPr>
          <w:color w:val="1F1F1C"/>
          <w:w w:val="105"/>
          <w:sz w:val="17"/>
        </w:rPr>
        <w:t>设</w:t>
      </w:r>
      <w:r>
        <w:rPr>
          <w:color w:val="010101"/>
          <w:w w:val="105"/>
          <w:sz w:val="17"/>
        </w:rPr>
        <w:t>备监理</w:t>
      </w:r>
    </w:p>
    <w:p>
      <w:pPr>
        <w:tabs>
          <w:tab w:pos="2245" w:val="left" w:leader="none"/>
          <w:tab w:pos="2563" w:val="left" w:leader="none"/>
          <w:tab w:pos="3591" w:val="left" w:leader="none"/>
          <w:tab w:pos="4060" w:val="left" w:leader="none"/>
        </w:tabs>
        <w:spacing w:line="182" w:lineRule="exact" w:before="0"/>
        <w:ind w:left="101" w:right="0" w:firstLine="0"/>
        <w:jc w:val="left"/>
        <w:rPr>
          <w:rFonts w:ascii="Times New Roman" w:hAnsi="Times New Roman"/>
          <w:sz w:val="19"/>
        </w:rPr>
      </w:pPr>
      <w:r>
        <w:rPr/>
        <w:br w:type="column"/>
      </w:r>
      <w:r>
        <w:rPr>
          <w:rFonts w:ascii="Times New Roman" w:hAnsi="Times New Roman"/>
          <w:color w:val="010101"/>
          <w:spacing w:val="8"/>
          <w:sz w:val="19"/>
        </w:rPr>
        <w:t>-</w:t>
      </w:r>
      <w:r>
        <w:rPr>
          <w:rFonts w:ascii="Times New Roman" w:hAnsi="Times New Roman"/>
          <w:color w:val="1F1F1C"/>
          <w:spacing w:val="8"/>
          <w:sz w:val="19"/>
        </w:rPr>
        <w:t>-</w:t>
      </w:r>
      <w:r>
        <w:rPr>
          <w:rFonts w:ascii="Times New Roman" w:hAnsi="Times New Roman"/>
          <w:color w:val="010101"/>
          <w:spacing w:val="8"/>
          <w:sz w:val="19"/>
        </w:rPr>
        <w:t>-</w:t>
        <w:tab/>
      </w:r>
      <w:r>
        <w:rPr>
          <w:rFonts w:ascii="Times New Roman" w:hAnsi="Times New Roman"/>
          <w:color w:val="010101"/>
          <w:sz w:val="19"/>
        </w:rPr>
        <w:t>-</w:t>
        <w:tab/>
      </w:r>
      <w:r>
        <w:rPr>
          <w:rFonts w:ascii="Times New Roman" w:hAnsi="Times New Roman"/>
          <w:color w:val="423F3D"/>
          <w:sz w:val="19"/>
        </w:rPr>
        <w:t>-</w:t>
        <w:tab/>
      </w:r>
      <w:r>
        <w:rPr>
          <w:rFonts w:ascii="Times New Roman" w:hAnsi="Times New Roman"/>
          <w:color w:val="010101"/>
          <w:sz w:val="19"/>
        </w:rPr>
        <w:t>-</w:t>
        <w:tab/>
      </w:r>
      <w:r>
        <w:rPr>
          <w:rFonts w:ascii="Times New Roman" w:hAnsi="Times New Roman"/>
          <w:color w:val="1F1F1C"/>
          <w:w w:val="80"/>
          <w:sz w:val="19"/>
        </w:rPr>
        <w:t>•</w:t>
      </w:r>
    </w:p>
    <w:p>
      <w:pPr>
        <w:spacing w:line="164" w:lineRule="exact" w:before="0"/>
        <w:ind w:left="161" w:right="0" w:firstLine="0"/>
        <w:jc w:val="left"/>
        <w:rPr>
          <w:sz w:val="15"/>
        </w:rPr>
      </w:pPr>
      <w:r>
        <w:rPr>
          <w:color w:val="54504D"/>
          <w:sz w:val="15"/>
        </w:rPr>
        <w:t>图</w:t>
      </w:r>
      <w:r>
        <w:rPr>
          <w:rFonts w:ascii="Times New Roman" w:eastAsia="Times New Roman"/>
          <w:color w:val="54504D"/>
          <w:sz w:val="13"/>
        </w:rPr>
        <w:t>l </w:t>
      </w:r>
      <w:r>
        <w:rPr>
          <w:color w:val="54504D"/>
          <w:sz w:val="15"/>
        </w:rPr>
        <w:t>监造</w:t>
      </w:r>
      <w:r>
        <w:rPr>
          <w:color w:val="312F2D"/>
          <w:sz w:val="15"/>
        </w:rPr>
        <w:t>工作</w:t>
      </w:r>
      <w:r>
        <w:rPr>
          <w:color w:val="54504D"/>
          <w:sz w:val="15"/>
        </w:rPr>
        <w:t>流程设计图</w:t>
      </w:r>
    </w:p>
    <w:p>
      <w:pPr>
        <w:spacing w:after="0" w:line="164" w:lineRule="exact"/>
        <w:jc w:val="left"/>
        <w:rPr>
          <w:sz w:val="15"/>
        </w:rPr>
        <w:sectPr>
          <w:type w:val="continuous"/>
          <w:pgSz w:w="12170" w:h="15760"/>
          <w:pgMar w:top="0" w:bottom="280" w:left="1240" w:right="1100"/>
          <w:cols w:num="2" w:equalWidth="0">
            <w:col w:w="3433" w:space="1299"/>
            <w:col w:w="5098"/>
          </w:cols>
        </w:sectPr>
      </w:pPr>
    </w:p>
    <w:p>
      <w:pPr>
        <w:spacing w:before="78"/>
        <w:ind w:left="8402" w:right="0" w:firstLine="0"/>
        <w:jc w:val="left"/>
        <w:rPr>
          <w:rFonts w:ascii="Arial"/>
          <w:sz w:val="19"/>
        </w:rPr>
      </w:pPr>
      <w:r>
        <w:rPr/>
        <w:pict>
          <v:line style="position:absolute;mso-position-horizontal-relative:page;mso-position-vertical-relative:paragraph;z-index:-252148736" from="485.18573pt,2.923105pt" to="485.18573pt,15.899419pt" stroked="true" strokeweight=".961526pt" strokecolor="#efefeb">
            <v:stroke dashstyle="solid"/>
            <w10:wrap type="none"/>
          </v:line>
        </w:pict>
      </w:r>
      <w:r>
        <w:rPr>
          <w:rFonts w:ascii="Arial"/>
          <w:color w:val="050503"/>
          <w:w w:val="110"/>
          <w:sz w:val="19"/>
        </w:rPr>
        <w:t>. </w:t>
      </w:r>
      <w:r>
        <w:rPr>
          <w:rFonts w:ascii="Arial"/>
          <w:color w:val="2A2826"/>
          <w:w w:val="110"/>
          <w:sz w:val="19"/>
        </w:rPr>
        <w:t>. ..</w:t>
      </w:r>
      <w:r>
        <w:rPr>
          <w:rFonts w:ascii="Arial"/>
          <w:color w:val="6B6966"/>
          <w:w w:val="110"/>
          <w:sz w:val="19"/>
        </w:rPr>
        <w:t>.</w:t>
      </w:r>
      <w:r>
        <w:rPr>
          <w:rFonts w:ascii="Arial"/>
          <w:color w:val="AFAFAA"/>
          <w:w w:val="110"/>
          <w:sz w:val="19"/>
        </w:rPr>
        <w:t>.</w:t>
      </w:r>
    </w:p>
    <w:p>
      <w:pPr>
        <w:spacing w:before="13"/>
        <w:ind w:left="8392" w:right="0" w:firstLine="0"/>
        <w:jc w:val="left"/>
        <w:rPr>
          <w:sz w:val="24"/>
        </w:rPr>
      </w:pPr>
      <w:r>
        <w:rPr>
          <w:rFonts w:ascii="Times New Roman" w:eastAsia="Times New Roman"/>
          <w:color w:val="050503"/>
          <w:sz w:val="25"/>
        </w:rPr>
        <w:t>P EC </w:t>
      </w:r>
      <w:r>
        <w:rPr>
          <w:color w:val="050503"/>
          <w:sz w:val="24"/>
        </w:rPr>
        <w:t>实 务</w:t>
      </w:r>
    </w:p>
    <w:p>
      <w:pPr>
        <w:pStyle w:val="Heading3"/>
        <w:spacing w:before="86"/>
        <w:ind w:left="0" w:right="1637"/>
        <w:jc w:val="right"/>
        <w:rPr>
          <w:rFonts w:ascii="Arial"/>
        </w:rPr>
      </w:pPr>
      <w:r>
        <w:rPr>
          <w:rFonts w:ascii="Arial"/>
          <w:color w:val="050503"/>
          <w:w w:val="105"/>
        </w:rPr>
        <w:t>Practice</w:t>
      </w:r>
    </w:p>
    <w:p>
      <w:pPr>
        <w:pStyle w:val="BodyText"/>
        <w:rPr>
          <w:rFonts w:ascii="Arial"/>
          <w:sz w:val="20"/>
        </w:rPr>
      </w:pPr>
    </w:p>
    <w:p>
      <w:pPr>
        <w:pStyle w:val="BodyText"/>
        <w:spacing w:before="11"/>
        <w:rPr>
          <w:rFonts w:ascii="Arial"/>
          <w:sz w:val="22"/>
        </w:rPr>
      </w:pPr>
    </w:p>
    <w:p>
      <w:pPr>
        <w:spacing w:after="0"/>
        <w:rPr>
          <w:rFonts w:ascii="Arial"/>
          <w:sz w:val="22"/>
        </w:rPr>
        <w:sectPr>
          <w:pgSz w:w="12080" w:h="15700"/>
          <w:pgMar w:top="160" w:bottom="280" w:left="960" w:right="0"/>
        </w:sectPr>
      </w:pPr>
    </w:p>
    <w:p>
      <w:pPr>
        <w:spacing w:line="292" w:lineRule="auto" w:before="111"/>
        <w:ind w:left="116" w:right="38" w:firstLine="7"/>
        <w:jc w:val="left"/>
        <w:rPr>
          <w:sz w:val="20"/>
        </w:rPr>
      </w:pPr>
      <w:r>
        <w:rPr>
          <w:color w:val="2A2826"/>
          <w:w w:val="110"/>
          <w:sz w:val="20"/>
        </w:rPr>
        <w:t>资料信息，防止证书过期使用，防患于未然， </w:t>
      </w:r>
      <w:r>
        <w:rPr>
          <w:color w:val="2A2826"/>
          <w:spacing w:val="-1"/>
          <w:w w:val="110"/>
          <w:sz w:val="20"/>
        </w:rPr>
        <w:t>既节省了在现场来回奔波的时间，又便于企业 </w:t>
      </w:r>
      <w:r>
        <w:rPr>
          <w:color w:val="2A2826"/>
          <w:w w:val="110"/>
          <w:sz w:val="20"/>
        </w:rPr>
        <w:t>跟踪处理，有效地监督了企业质量管理体系， </w:t>
      </w:r>
      <w:r>
        <w:rPr>
          <w:color w:val="2A2826"/>
          <w:spacing w:val="-1"/>
          <w:w w:val="110"/>
          <w:sz w:val="20"/>
        </w:rPr>
        <w:t>更有利千提高被监造企业基础管理水平和产品 </w:t>
      </w:r>
      <w:r>
        <w:rPr>
          <w:color w:val="2A2826"/>
          <w:w w:val="105"/>
          <w:sz w:val="20"/>
        </w:rPr>
        <w:t>质量。</w:t>
      </w:r>
    </w:p>
    <w:p>
      <w:pPr>
        <w:spacing w:line="292" w:lineRule="auto" w:before="0"/>
        <w:ind w:left="111" w:right="38" w:firstLine="15"/>
        <w:jc w:val="left"/>
        <w:rPr>
          <w:sz w:val="20"/>
        </w:rPr>
      </w:pPr>
      <w:r>
        <w:rPr>
          <w:rFonts w:ascii="Times New Roman" w:eastAsia="Times New Roman"/>
          <w:color w:val="2A2826"/>
          <w:w w:val="110"/>
          <w:sz w:val="22"/>
        </w:rPr>
        <w:t>3. 2 </w:t>
      </w:r>
      <w:r>
        <w:rPr>
          <w:rFonts w:ascii="Times New Roman" w:eastAsia="Times New Roman"/>
          <w:color w:val="050503"/>
          <w:w w:val="110"/>
          <w:sz w:val="22"/>
        </w:rPr>
        <w:t>. </w:t>
      </w:r>
      <w:r>
        <w:rPr>
          <w:rFonts w:ascii="Times New Roman" w:eastAsia="Times New Roman"/>
          <w:color w:val="2A2826"/>
          <w:w w:val="110"/>
          <w:sz w:val="22"/>
        </w:rPr>
        <w:t>2 </w:t>
      </w:r>
      <w:r>
        <w:rPr>
          <w:color w:val="2A2826"/>
          <w:w w:val="110"/>
          <w:sz w:val="20"/>
        </w:rPr>
        <w:t>监造过程管理。该系统的设计</w:t>
      </w:r>
      <w:r>
        <w:rPr>
          <w:color w:val="2A2826"/>
          <w:sz w:val="20"/>
        </w:rPr>
        <w:t>， </w:t>
      </w:r>
      <w:r>
        <w:rPr>
          <w:color w:val="2A2826"/>
          <w:w w:val="110"/>
          <w:sz w:val="20"/>
        </w:rPr>
        <w:t>使监造</w:t>
      </w:r>
      <w:r>
        <w:rPr>
          <w:color w:val="2A2826"/>
          <w:w w:val="115"/>
          <w:sz w:val="20"/>
        </w:rPr>
        <w:t>人员在过程核查与产品核查中，通过触摸屏和移动终端等互联网手段，以文字、图像、视频</w:t>
      </w:r>
      <w:r>
        <w:rPr>
          <w:color w:val="3F3D3B"/>
          <w:w w:val="115"/>
          <w:sz w:val="20"/>
        </w:rPr>
        <w:t>等方式将每日监造工作情况实时在线记录，也</w:t>
      </w:r>
      <w:r>
        <w:rPr>
          <w:color w:val="2A2826"/>
          <w:w w:val="115"/>
          <w:sz w:val="20"/>
        </w:rPr>
        <w:t>可以把需要企业注意的事项进行流转，留下工作轨迹，完成闭环；根据问题性质及时开具监</w:t>
      </w:r>
      <w:r>
        <w:rPr>
          <w:color w:val="2A2826"/>
          <w:w w:val="110"/>
          <w:sz w:val="20"/>
        </w:rPr>
        <w:t>造文书，实时反馈给被监造企业的责任部门、</w:t>
      </w:r>
      <w:r>
        <w:rPr>
          <w:color w:val="2A2826"/>
          <w:w w:val="115"/>
          <w:sz w:val="20"/>
        </w:rPr>
        <w:t>企业领导，被监造企业相关人员只需通过系统</w:t>
      </w:r>
      <w:r>
        <w:rPr>
          <w:color w:val="3F3D3B"/>
          <w:w w:val="105"/>
          <w:sz w:val="20"/>
        </w:rPr>
        <w:t>平台</w:t>
      </w:r>
      <w:r>
        <w:rPr>
          <w:color w:val="6B6966"/>
          <w:w w:val="105"/>
          <w:sz w:val="20"/>
        </w:rPr>
        <w:t>一</w:t>
      </w:r>
      <w:r>
        <w:rPr>
          <w:color w:val="3F3D3B"/>
          <w:w w:val="105"/>
          <w:sz w:val="20"/>
        </w:rPr>
        <w:t>目了然地查看产品质量信息、问题整</w:t>
      </w:r>
      <w:r>
        <w:rPr>
          <w:color w:val="2A2826"/>
          <w:w w:val="115"/>
          <w:sz w:val="20"/>
        </w:rPr>
        <w:t>改、闭环销号等情况，既节省了问题整改闭环</w:t>
      </w:r>
      <w:r>
        <w:rPr>
          <w:color w:val="2A2826"/>
          <w:w w:val="110"/>
          <w:sz w:val="20"/>
        </w:rPr>
        <w:t>的时间，也拓展了企业获取质量信息的渠道。 系统设置了权限管理，对于发现的重大问题， 在开具</w:t>
      </w:r>
      <w:r>
        <w:rPr>
          <w:color w:val="050503"/>
          <w:w w:val="110"/>
          <w:sz w:val="20"/>
        </w:rPr>
        <w:t>《</w:t>
      </w:r>
      <w:r>
        <w:rPr>
          <w:color w:val="2A2826"/>
          <w:w w:val="110"/>
          <w:sz w:val="20"/>
        </w:rPr>
        <w:t>机车车辆产品</w:t>
      </w:r>
      <w:r>
        <w:rPr>
          <w:color w:val="6B6966"/>
          <w:w w:val="110"/>
          <w:sz w:val="20"/>
        </w:rPr>
        <w:t>／</w:t>
      </w:r>
      <w:r>
        <w:rPr>
          <w:color w:val="3F3D3B"/>
          <w:w w:val="110"/>
          <w:sz w:val="20"/>
        </w:rPr>
        <w:t>工序暂停 接收通知书</w:t>
      </w:r>
      <w:r>
        <w:rPr>
          <w:color w:val="050503"/>
          <w:w w:val="110"/>
          <w:sz w:val="20"/>
        </w:rPr>
        <w:t>》</w:t>
      </w:r>
    </w:p>
    <w:p>
      <w:pPr>
        <w:spacing w:line="292" w:lineRule="auto" w:before="14"/>
        <w:ind w:left="118" w:right="229" w:firstLine="11"/>
        <w:jc w:val="left"/>
        <w:rPr>
          <w:sz w:val="20"/>
        </w:rPr>
      </w:pPr>
      <w:r>
        <w:rPr>
          <w:color w:val="2A2826"/>
          <w:w w:val="105"/>
          <w:sz w:val="20"/>
        </w:rPr>
        <w:t>《机车车辆产品重大不符合项报告</w:t>
      </w:r>
      <w:r>
        <w:rPr>
          <w:color w:val="050503"/>
          <w:w w:val="105"/>
          <w:sz w:val="20"/>
        </w:rPr>
        <w:t>》</w:t>
      </w:r>
      <w:r>
        <w:rPr>
          <w:color w:val="2A2826"/>
          <w:w w:val="105"/>
          <w:sz w:val="20"/>
        </w:rPr>
        <w:t>之前</w:t>
      </w:r>
      <w:r>
        <w:rPr>
          <w:color w:val="2A2826"/>
          <w:sz w:val="20"/>
        </w:rPr>
        <w:t>，项</w:t>
      </w:r>
      <w:r>
        <w:rPr>
          <w:color w:val="2A2826"/>
          <w:w w:val="105"/>
          <w:sz w:val="20"/>
        </w:rPr>
        <w:t>目部主任审批后方可流转。</w:t>
      </w:r>
    </w:p>
    <w:p>
      <w:pPr>
        <w:spacing w:line="292" w:lineRule="auto" w:before="0"/>
        <w:ind w:left="107" w:right="49" w:firstLine="15"/>
        <w:jc w:val="left"/>
        <w:rPr>
          <w:sz w:val="20"/>
        </w:rPr>
      </w:pPr>
      <w:r>
        <w:rPr/>
        <w:pict>
          <v:shape style="position:absolute;margin-left:329.027954pt;margin-top:81.261826pt;width:34.1pt;height:12.55pt;mso-position-horizontal-relative:page;mso-position-vertical-relative:paragraph;z-index:251709440" type="#_x0000_t202" filled="false" stroked="false">
            <v:textbox inset="0,0,0,0" style="layout-flow:vertical-ideographic">
              <w:txbxContent>
                <w:p>
                  <w:pPr>
                    <w:spacing w:line="120" w:lineRule="auto" w:before="0"/>
                    <w:ind w:left="22" w:right="0" w:firstLine="0"/>
                    <w:jc w:val="left"/>
                    <w:rPr>
                      <w:sz w:val="20"/>
                    </w:rPr>
                  </w:pPr>
                  <w:r>
                    <w:rPr>
                      <w:color w:val="050503"/>
                      <w:w w:val="100"/>
                      <w:sz w:val="20"/>
                    </w:rPr>
                    <w:t>绍</w:t>
                  </w:r>
                </w:p>
                <w:p>
                  <w:pPr>
                    <w:spacing w:line="204" w:lineRule="auto" w:before="0"/>
                    <w:ind w:left="20" w:right="0" w:firstLine="0"/>
                    <w:jc w:val="left"/>
                    <w:rPr>
                      <w:sz w:val="20"/>
                    </w:rPr>
                  </w:pPr>
                  <w:r>
                    <w:rPr>
                      <w:color w:val="050503"/>
                      <w:w w:val="100"/>
                      <w:sz w:val="20"/>
                    </w:rPr>
                    <w:t>介</w:t>
                  </w:r>
                </w:p>
                <w:p>
                  <w:pPr>
                    <w:pStyle w:val="BodyText"/>
                    <w:ind w:left="20"/>
                  </w:pPr>
                  <w:r>
                    <w:rPr>
                      <w:color w:val="050503"/>
                      <w:w w:val="100"/>
                    </w:rPr>
                    <w:t>络</w:t>
                  </w:r>
                </w:p>
              </w:txbxContent>
            </v:textbox>
            <w10:wrap type="none"/>
          </v:shape>
        </w:pict>
      </w:r>
      <w:r>
        <w:rPr/>
        <w:pict>
          <v:shape style="position:absolute;margin-left:329.027954pt;margin-top:96.889923pt;width:12.55pt;height:12.55pt;mso-position-horizontal-relative:page;mso-position-vertical-relative:paragraph;z-index:251713536" type="#_x0000_t202" filled="false" stroked="false">
            <v:textbox inset="0,0,0,0" style="layout-flow:vertical-ideographic">
              <w:txbxContent>
                <w:p>
                  <w:pPr>
                    <w:pStyle w:val="BodyText"/>
                    <w:spacing w:line="168" w:lineRule="auto"/>
                    <w:ind w:left="20"/>
                  </w:pPr>
                  <w:r>
                    <w:rPr>
                      <w:color w:val="2A2826"/>
                      <w:w w:val="100"/>
                    </w:rPr>
                    <w:t>络</w:t>
                  </w:r>
                </w:p>
              </w:txbxContent>
            </v:textbox>
            <w10:wrap type="none"/>
          </v:shape>
        </w:pict>
      </w:r>
      <w:r>
        <w:rPr/>
        <w:pict>
          <v:shape style="position:absolute;margin-left:318.162842pt;margin-top:80.900223pt;width:12.2pt;height:43.6pt;mso-position-horizontal-relative:page;mso-position-vertical-relative:paragraph;z-index:251714560" type="#_x0000_t202" filled="false" stroked="false">
            <v:textbox inset="0,0,0,0" style="layout-flow:vertical-ideographic">
              <w:txbxContent>
                <w:p>
                  <w:pPr>
                    <w:spacing w:line="168" w:lineRule="auto" w:before="0"/>
                    <w:ind w:left="20" w:right="0" w:firstLine="0"/>
                    <w:jc w:val="left"/>
                    <w:rPr>
                      <w:sz w:val="20"/>
                    </w:rPr>
                  </w:pPr>
                  <w:r>
                    <w:rPr>
                      <w:color w:val="050503"/>
                      <w:w w:val="100"/>
                      <w:sz w:val="20"/>
                    </w:rPr>
                    <w:t>网</w:t>
                  </w:r>
                  <w:r>
                    <w:rPr>
                      <w:color w:val="050503"/>
                      <w:sz w:val="20"/>
                    </w:rPr>
                    <w:t> </w:t>
                  </w:r>
                  <w:r>
                    <w:rPr>
                      <w:color w:val="2A2826"/>
                      <w:w w:val="100"/>
                      <w:sz w:val="20"/>
                    </w:rPr>
                    <w:t>网</w:t>
                  </w:r>
                  <w:r>
                    <w:rPr>
                      <w:color w:val="2A2826"/>
                      <w:sz w:val="20"/>
                    </w:rPr>
                    <w:t> </w:t>
                  </w:r>
                  <w:r>
                    <w:rPr>
                      <w:color w:val="2A2826"/>
                      <w:w w:val="100"/>
                      <w:sz w:val="20"/>
                    </w:rPr>
                    <w:t>有</w:t>
                  </w:r>
                </w:p>
              </w:txbxContent>
            </v:textbox>
            <w10:wrap type="none"/>
          </v:shape>
        </w:pict>
      </w:r>
      <w:r>
        <w:rPr/>
        <w:pict>
          <v:shape style="position:absolute;margin-left:299.201630pt;margin-top:77.599823pt;width:7.3pt;height:12.55pt;mso-position-horizontal-relative:page;mso-position-vertical-relative:paragraph;z-index:251715584" type="#_x0000_t202" filled="false" stroked="false">
            <v:textbox inset="0,0,0,0" style="layout-flow:vertical-ideographic">
              <w:txbxContent>
                <w:p>
                  <w:pPr>
                    <w:pStyle w:val="BodyText"/>
                    <w:spacing w:line="120" w:lineRule="auto"/>
                    <w:ind w:left="20"/>
                  </w:pPr>
                  <w:r>
                    <w:rPr>
                      <w:color w:val="050503"/>
                      <w:w w:val="100"/>
                    </w:rPr>
                    <w:t>3</w:t>
                  </w:r>
                </w:p>
              </w:txbxContent>
            </v:textbox>
            <w10:wrap type="none"/>
          </v:shape>
        </w:pict>
      </w:r>
      <w:r>
        <w:rPr>
          <w:rFonts w:ascii="Times New Roman" w:eastAsia="Times New Roman"/>
          <w:color w:val="2A2826"/>
          <w:w w:val="110"/>
          <w:sz w:val="22"/>
        </w:rPr>
        <w:t>3</w:t>
      </w:r>
      <w:r>
        <w:rPr>
          <w:rFonts w:ascii="Times New Roman" w:eastAsia="Times New Roman"/>
          <w:color w:val="050503"/>
          <w:w w:val="110"/>
          <w:sz w:val="22"/>
        </w:rPr>
        <w:t>. </w:t>
      </w:r>
      <w:r>
        <w:rPr>
          <w:rFonts w:ascii="Times New Roman" w:eastAsia="Times New Roman"/>
          <w:color w:val="2A2826"/>
          <w:w w:val="110"/>
          <w:sz w:val="22"/>
        </w:rPr>
        <w:t>2 . 3 </w:t>
      </w:r>
      <w:r>
        <w:rPr>
          <w:color w:val="2A2826"/>
          <w:w w:val="110"/>
          <w:sz w:val="20"/>
        </w:rPr>
        <w:t>统计分析管理。该系统对监造过程发现的问题，从监造人员和监造企业两个层面上， 按照核查类别、核查项目、缺陷分类、工序部门等实现了自动统计分析功能，选择生成折线 </w:t>
      </w:r>
      <w:r>
        <w:rPr>
          <w:color w:val="3F3D3B"/>
          <w:w w:val="105"/>
          <w:sz w:val="20"/>
        </w:rPr>
        <w:t>图</w:t>
      </w:r>
      <w:r>
        <w:rPr>
          <w:color w:val="161513"/>
          <w:w w:val="105"/>
          <w:sz w:val="20"/>
        </w:rPr>
        <w:t>、饼图、柱 图</w:t>
      </w:r>
      <w:r>
        <w:rPr>
          <w:color w:val="161513"/>
          <w:sz w:val="20"/>
        </w:rPr>
        <w:t>，统 </w:t>
      </w:r>
      <w:r>
        <w:rPr>
          <w:color w:val="161513"/>
          <w:w w:val="105"/>
          <w:sz w:val="20"/>
        </w:rPr>
        <w:t>计分析的图</w:t>
      </w:r>
      <w:r>
        <w:rPr>
          <w:color w:val="3F3D3B"/>
          <w:w w:val="105"/>
          <w:sz w:val="20"/>
        </w:rPr>
        <w:t>示</w:t>
      </w:r>
      <w:r>
        <w:rPr>
          <w:color w:val="161513"/>
          <w:w w:val="105"/>
          <w:sz w:val="20"/>
        </w:rPr>
        <w:t>化使质</w:t>
      </w:r>
      <w:r>
        <w:rPr>
          <w:color w:val="3F3D3B"/>
          <w:w w:val="105"/>
          <w:sz w:val="20"/>
        </w:rPr>
        <w:t>量问</w:t>
      </w:r>
      <w:r>
        <w:rPr>
          <w:color w:val="2A2826"/>
          <w:w w:val="105"/>
          <w:sz w:val="20"/>
        </w:rPr>
        <w:t>题清晰可见</w:t>
      </w:r>
      <w:r>
        <w:rPr>
          <w:color w:val="2A2826"/>
          <w:sz w:val="20"/>
        </w:rPr>
        <w:t>，如 </w:t>
      </w:r>
      <w:r>
        <w:rPr>
          <w:color w:val="2A2826"/>
          <w:w w:val="105"/>
          <w:sz w:val="20"/>
        </w:rPr>
        <w:t>图</w:t>
      </w:r>
      <w:r>
        <w:rPr>
          <w:rFonts w:ascii="Times New Roman" w:eastAsia="Times New Roman"/>
          <w:color w:val="2A2826"/>
          <w:w w:val="105"/>
          <w:sz w:val="22"/>
        </w:rPr>
        <w:t>2</w:t>
      </w:r>
      <w:r>
        <w:rPr>
          <w:color w:val="2A2826"/>
          <w:w w:val="105"/>
          <w:sz w:val="20"/>
        </w:rPr>
        <w:t>所示</w:t>
      </w:r>
      <w:r>
        <w:rPr>
          <w:color w:val="2A2826"/>
          <w:sz w:val="20"/>
        </w:rPr>
        <w:t>， </w:t>
      </w:r>
      <w:r>
        <w:rPr>
          <w:color w:val="2A2826"/>
          <w:w w:val="105"/>
          <w:sz w:val="20"/>
        </w:rPr>
        <w:t>准确地展示出关键性</w:t>
      </w:r>
      <w:r>
        <w:rPr>
          <w:color w:val="2A2826"/>
          <w:w w:val="110"/>
          <w:sz w:val="20"/>
        </w:rPr>
        <w:t>和倾向性问题，可有的放矢地对现场产品质量的监督控制，不断提高监造工作水平。</w:t>
      </w:r>
    </w:p>
    <w:p>
      <w:pPr>
        <w:spacing w:line="295" w:lineRule="auto" w:before="91"/>
        <w:ind w:left="109" w:right="1553" w:firstLine="8"/>
        <w:jc w:val="both"/>
        <w:rPr>
          <w:sz w:val="20"/>
        </w:rPr>
      </w:pPr>
      <w:r>
        <w:rPr/>
        <w:br w:type="column"/>
      </w:r>
      <w:r>
        <w:rPr>
          <w:rFonts w:ascii="Times New Roman" w:eastAsia="Times New Roman"/>
          <w:color w:val="2A2826"/>
          <w:spacing w:val="9"/>
          <w:w w:val="105"/>
          <w:sz w:val="22"/>
        </w:rPr>
        <w:t>3</w:t>
      </w:r>
      <w:r>
        <w:rPr>
          <w:rFonts w:ascii="Times New Roman" w:eastAsia="Times New Roman"/>
          <w:color w:val="050503"/>
          <w:spacing w:val="-4"/>
          <w:w w:val="105"/>
          <w:sz w:val="22"/>
        </w:rPr>
        <w:t>. </w:t>
      </w:r>
      <w:r>
        <w:rPr>
          <w:rFonts w:ascii="Times New Roman" w:eastAsia="Times New Roman"/>
          <w:color w:val="2A2826"/>
          <w:w w:val="105"/>
          <w:sz w:val="22"/>
        </w:rPr>
        <w:t>2</w:t>
      </w:r>
      <w:r>
        <w:rPr>
          <w:rFonts w:ascii="Times New Roman" w:eastAsia="Times New Roman"/>
          <w:color w:val="2A2826"/>
          <w:spacing w:val="-15"/>
          <w:w w:val="105"/>
          <w:sz w:val="22"/>
        </w:rPr>
        <w:t> . </w:t>
      </w:r>
      <w:r>
        <w:rPr>
          <w:rFonts w:ascii="Times New Roman" w:eastAsia="Times New Roman"/>
          <w:color w:val="2A2826"/>
          <w:w w:val="105"/>
          <w:sz w:val="22"/>
        </w:rPr>
        <w:t>4</w:t>
      </w:r>
      <w:r>
        <w:rPr>
          <w:rFonts w:ascii="Times New Roman" w:eastAsia="Times New Roman"/>
          <w:color w:val="2A2826"/>
          <w:spacing w:val="49"/>
          <w:w w:val="105"/>
          <w:sz w:val="22"/>
        </w:rPr>
        <w:t> </w:t>
      </w:r>
      <w:r>
        <w:rPr>
          <w:color w:val="2A2826"/>
          <w:spacing w:val="8"/>
          <w:w w:val="105"/>
          <w:sz w:val="20"/>
        </w:rPr>
        <w:t>项目部内部网站。该系统设计了监造项</w:t>
      </w:r>
      <w:r>
        <w:rPr>
          <w:color w:val="3F3D3B"/>
          <w:spacing w:val="7"/>
          <w:w w:val="105"/>
          <w:sz w:val="20"/>
        </w:rPr>
        <w:t>目部内部网站，下设部文电报、上级要求、外  </w:t>
      </w:r>
      <w:r>
        <w:rPr>
          <w:color w:val="2A2826"/>
          <w:spacing w:val="11"/>
          <w:w w:val="105"/>
          <w:sz w:val="20"/>
        </w:rPr>
        <w:t>来技术文件、人力资源配备</w:t>
      </w:r>
      <w:r>
        <w:rPr>
          <w:color w:val="050503"/>
          <w:spacing w:val="-18"/>
          <w:w w:val="105"/>
          <w:sz w:val="20"/>
        </w:rPr>
        <w:t>、 </w:t>
      </w:r>
      <w:r>
        <w:rPr>
          <w:color w:val="2A2826"/>
          <w:spacing w:val="6"/>
          <w:w w:val="105"/>
          <w:sz w:val="20"/>
        </w:rPr>
        <w:t>人员资质管理、</w:t>
      </w:r>
      <w:r>
        <w:rPr>
          <w:color w:val="161513"/>
          <w:spacing w:val="14"/>
          <w:w w:val="105"/>
          <w:sz w:val="20"/>
        </w:rPr>
        <w:t>人员培训</w:t>
      </w:r>
      <w:r>
        <w:rPr>
          <w:color w:val="3F3D3B"/>
          <w:spacing w:val="9"/>
          <w:w w:val="105"/>
          <w:sz w:val="20"/>
        </w:rPr>
        <w:t>与考核、人员业绩档案等模块</w:t>
      </w:r>
      <w:r>
        <w:rPr>
          <w:color w:val="3F3D3B"/>
          <w:spacing w:val="15"/>
          <w:w w:val="90"/>
          <w:sz w:val="20"/>
        </w:rPr>
        <w:t>， </w:t>
      </w:r>
      <w:r>
        <w:rPr>
          <w:color w:val="3F3D3B"/>
          <w:w w:val="105"/>
          <w:sz w:val="20"/>
        </w:rPr>
        <w:t>还具</w:t>
      </w:r>
      <w:r>
        <w:rPr>
          <w:color w:val="2A2826"/>
          <w:spacing w:val="-1"/>
          <w:w w:val="105"/>
          <w:sz w:val="20"/>
        </w:rPr>
        <w:t>备电子公文流转和电子邮件收发功能，实现了  </w:t>
      </w:r>
      <w:r>
        <w:rPr>
          <w:color w:val="3F3D3B"/>
          <w:spacing w:val="7"/>
          <w:w w:val="105"/>
          <w:sz w:val="20"/>
        </w:rPr>
        <w:t>信息共享、方便查阅</w:t>
      </w:r>
      <w:r>
        <w:rPr>
          <w:color w:val="161513"/>
          <w:spacing w:val="-8"/>
          <w:w w:val="105"/>
          <w:sz w:val="20"/>
        </w:rPr>
        <w:t>、 协同 办公</w:t>
      </w:r>
      <w:r>
        <w:rPr>
          <w:color w:val="161513"/>
          <w:spacing w:val="-1"/>
          <w:w w:val="90"/>
          <w:sz w:val="20"/>
        </w:rPr>
        <w:t>， </w:t>
      </w:r>
      <w:r>
        <w:rPr>
          <w:color w:val="161513"/>
          <w:spacing w:val="9"/>
          <w:w w:val="105"/>
          <w:sz w:val="20"/>
        </w:rPr>
        <w:t>提</w:t>
      </w:r>
      <w:r>
        <w:rPr>
          <w:color w:val="3F3D3B"/>
          <w:spacing w:val="6"/>
          <w:w w:val="105"/>
          <w:sz w:val="20"/>
        </w:rPr>
        <w:t>高了监造工作效率。</w:t>
      </w:r>
    </w:p>
    <w:p>
      <w:pPr>
        <w:spacing w:line="246" w:lineRule="exact" w:before="0"/>
        <w:ind w:left="118" w:right="0" w:firstLine="0"/>
        <w:jc w:val="both"/>
        <w:rPr>
          <w:sz w:val="20"/>
        </w:rPr>
      </w:pPr>
      <w:r>
        <w:rPr>
          <w:rFonts w:ascii="Times New Roman" w:eastAsia="Times New Roman"/>
          <w:color w:val="050503"/>
          <w:w w:val="105"/>
          <w:sz w:val="22"/>
        </w:rPr>
        <w:t>3 </w:t>
      </w:r>
      <w:r>
        <w:rPr>
          <w:rFonts w:ascii="Times New Roman" w:eastAsia="Times New Roman"/>
          <w:color w:val="3F3D3B"/>
          <w:w w:val="105"/>
          <w:sz w:val="22"/>
        </w:rPr>
        <w:t>. </w:t>
      </w:r>
      <w:r>
        <w:rPr>
          <w:rFonts w:ascii="Times New Roman" w:eastAsia="Times New Roman"/>
          <w:color w:val="050503"/>
          <w:w w:val="105"/>
          <w:sz w:val="22"/>
        </w:rPr>
        <w:t>3 </w:t>
      </w:r>
      <w:r>
        <w:rPr>
          <w:color w:val="050503"/>
          <w:w w:val="105"/>
          <w:sz w:val="20"/>
        </w:rPr>
        <w:t>系统架构</w:t>
      </w:r>
    </w:p>
    <w:p>
      <w:pPr>
        <w:spacing w:line="295" w:lineRule="auto" w:before="65"/>
        <w:ind w:left="107" w:right="1557" w:firstLine="459"/>
        <w:jc w:val="both"/>
        <w:rPr>
          <w:sz w:val="20"/>
        </w:rPr>
      </w:pPr>
      <w:r>
        <w:rPr/>
        <w:drawing>
          <wp:anchor distT="0" distB="0" distL="0" distR="0" allowOverlap="1" layoutInCell="1" locked="0" behindDoc="0" simplePos="0" relativeHeight="251670528">
            <wp:simplePos x="0" y="0"/>
            <wp:positionH relativeFrom="page">
              <wp:posOffset>3773319</wp:posOffset>
            </wp:positionH>
            <wp:positionV relativeFrom="paragraph">
              <wp:posOffset>622983</wp:posOffset>
            </wp:positionV>
            <wp:extent cx="2894100" cy="2722142"/>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894100" cy="2722142"/>
                    </a:xfrm>
                    <a:prstGeom prst="rect">
                      <a:avLst/>
                    </a:prstGeom>
                  </pic:spPr>
                </pic:pic>
              </a:graphicData>
            </a:graphic>
          </wp:anchor>
        </w:drawing>
      </w:r>
      <w:r>
        <w:rPr>
          <w:color w:val="2A2826"/>
          <w:w w:val="110"/>
          <w:sz w:val="20"/>
        </w:rPr>
        <w:t>机车车辆监造质量信息管理系统由业务管理子系统和移动终端子系统、触摸查询子系统</w:t>
      </w:r>
      <w:r>
        <w:rPr>
          <w:color w:val="6B6966"/>
          <w:w w:val="110"/>
          <w:sz w:val="20"/>
        </w:rPr>
        <w:t>三</w:t>
      </w:r>
      <w:r>
        <w:rPr>
          <w:color w:val="2A2826"/>
          <w:w w:val="110"/>
          <w:sz w:val="20"/>
        </w:rPr>
        <w:t>部分组成。功能结构图如图</w:t>
      </w:r>
      <w:r>
        <w:rPr>
          <w:rFonts w:ascii="Arial" w:eastAsia="Arial"/>
          <w:color w:val="2A2826"/>
          <w:w w:val="110"/>
          <w:sz w:val="20"/>
        </w:rPr>
        <w:t>3</w:t>
      </w:r>
      <w:r>
        <w:rPr>
          <w:color w:val="2A2826"/>
          <w:w w:val="110"/>
          <w:sz w:val="20"/>
        </w:rPr>
        <w:t>所示。</w:t>
      </w:r>
    </w:p>
    <w:p>
      <w:pPr>
        <w:spacing w:after="0" w:line="295" w:lineRule="auto"/>
        <w:jc w:val="both"/>
        <w:rPr>
          <w:sz w:val="20"/>
        </w:rPr>
        <w:sectPr>
          <w:type w:val="continuous"/>
          <w:pgSz w:w="12080" w:h="15700"/>
          <w:pgMar w:top="0" w:bottom="280" w:left="960" w:right="0"/>
          <w:cols w:num="2" w:equalWidth="0">
            <w:col w:w="4770" w:space="105"/>
            <w:col w:w="6245"/>
          </w:cols>
        </w:sectPr>
      </w:pPr>
    </w:p>
    <w:p>
      <w:pPr>
        <w:pStyle w:val="BodyText"/>
        <w:spacing w:before="5"/>
        <w:rPr>
          <w:sz w:val="13"/>
        </w:rPr>
      </w:pPr>
    </w:p>
    <w:p>
      <w:pPr>
        <w:spacing w:after="0"/>
        <w:rPr>
          <w:sz w:val="13"/>
        </w:rPr>
        <w:sectPr>
          <w:type w:val="continuous"/>
          <w:pgSz w:w="12080" w:h="15700"/>
          <w:pgMar w:top="0" w:bottom="280" w:left="960" w:right="0"/>
        </w:sectPr>
      </w:pPr>
    </w:p>
    <w:p>
      <w:pPr>
        <w:pStyle w:val="BodyText"/>
        <w:rPr>
          <w:sz w:val="12"/>
        </w:rPr>
      </w:pPr>
    </w:p>
    <w:p>
      <w:pPr>
        <w:pStyle w:val="BodyText"/>
        <w:rPr>
          <w:sz w:val="12"/>
        </w:rPr>
      </w:pPr>
    </w:p>
    <w:p>
      <w:pPr>
        <w:spacing w:before="0"/>
        <w:ind w:left="721" w:right="0" w:firstLine="0"/>
        <w:jc w:val="left"/>
        <w:rPr>
          <w:sz w:val="13"/>
        </w:rPr>
      </w:pPr>
      <w:r>
        <w:rPr/>
        <w:drawing>
          <wp:anchor distT="0" distB="0" distL="0" distR="0" allowOverlap="1" layoutInCell="1" locked="0" behindDoc="1" simplePos="0" relativeHeight="251163648">
            <wp:simplePos x="0" y="0"/>
            <wp:positionH relativeFrom="page">
              <wp:posOffset>1294406</wp:posOffset>
            </wp:positionH>
            <wp:positionV relativeFrom="paragraph">
              <wp:posOffset>-24259</wp:posOffset>
            </wp:positionV>
            <wp:extent cx="1599692" cy="1684554"/>
            <wp:effectExtent l="0" t="0" r="0" b="0"/>
            <wp:wrapNone/>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599692" cy="1684554"/>
                    </a:xfrm>
                    <a:prstGeom prst="rect">
                      <a:avLst/>
                    </a:prstGeom>
                  </pic:spPr>
                </pic:pic>
              </a:graphicData>
            </a:graphic>
          </wp:anchor>
        </w:drawing>
      </w:r>
      <w:r>
        <w:rPr>
          <w:color w:val="2A2826"/>
          <w:w w:val="110"/>
          <w:sz w:val="13"/>
        </w:rPr>
        <w:t>监视测且管理</w:t>
      </w:r>
    </w:p>
    <w:p>
      <w:pPr>
        <w:pStyle w:val="BodyText"/>
        <w:rPr>
          <w:sz w:val="12"/>
        </w:rPr>
      </w:pPr>
    </w:p>
    <w:p>
      <w:pPr>
        <w:pStyle w:val="BodyText"/>
        <w:rPr>
          <w:sz w:val="12"/>
        </w:rPr>
      </w:pPr>
    </w:p>
    <w:p>
      <w:pPr>
        <w:pStyle w:val="BodyText"/>
        <w:rPr>
          <w:sz w:val="12"/>
        </w:rPr>
      </w:pPr>
    </w:p>
    <w:p>
      <w:pPr>
        <w:spacing w:before="84"/>
        <w:ind w:left="163" w:right="0" w:firstLine="0"/>
        <w:jc w:val="left"/>
        <w:rPr>
          <w:sz w:val="16"/>
        </w:rPr>
      </w:pPr>
      <w:r>
        <w:rPr>
          <w:color w:val="2A2826"/>
          <w:w w:val="105"/>
          <w:sz w:val="13"/>
        </w:rPr>
        <w:t>生产环境管理</w:t>
      </w:r>
      <w:r>
        <w:rPr>
          <w:color w:val="6B6966"/>
          <w:w w:val="105"/>
          <w:position w:val="-8"/>
          <w:sz w:val="16"/>
        </w:rPr>
        <w:t>＼</w:t>
      </w:r>
    </w:p>
    <w:p>
      <w:pPr>
        <w:pStyle w:val="BodyText"/>
        <w:rPr>
          <w:sz w:val="22"/>
        </w:rPr>
      </w:pPr>
    </w:p>
    <w:p>
      <w:pPr>
        <w:pStyle w:val="BodyText"/>
        <w:rPr>
          <w:sz w:val="22"/>
        </w:rPr>
      </w:pPr>
    </w:p>
    <w:p>
      <w:pPr>
        <w:pStyle w:val="BodyText"/>
        <w:spacing w:before="9"/>
        <w:rPr>
          <w:sz w:val="25"/>
        </w:rPr>
      </w:pPr>
    </w:p>
    <w:p>
      <w:pPr>
        <w:spacing w:before="0"/>
        <w:ind w:left="163" w:right="0" w:firstLine="0"/>
        <w:jc w:val="left"/>
        <w:rPr>
          <w:sz w:val="13"/>
        </w:rPr>
      </w:pPr>
      <w:r>
        <w:rPr>
          <w:color w:val="3F3D3B"/>
          <w:w w:val="110"/>
          <w:sz w:val="13"/>
        </w:rPr>
        <w:t>工艺技术管理</w:t>
      </w:r>
    </w:p>
    <w:p>
      <w:pPr>
        <w:spacing w:before="82"/>
        <w:ind w:left="163" w:right="0" w:firstLine="0"/>
        <w:jc w:val="left"/>
        <w:rPr>
          <w:sz w:val="13"/>
        </w:rPr>
      </w:pPr>
      <w:r>
        <w:rPr/>
        <w:br w:type="column"/>
      </w:r>
      <w:r>
        <w:rPr>
          <w:color w:val="2A2826"/>
          <w:w w:val="110"/>
          <w:sz w:val="13"/>
        </w:rPr>
        <w:t>人员资质管珅</w:t>
      </w:r>
    </w:p>
    <w:p>
      <w:pPr>
        <w:pStyle w:val="BodyText"/>
        <w:rPr>
          <w:sz w:val="12"/>
        </w:rPr>
      </w:pPr>
      <w:r>
        <w:rPr/>
        <w:br w:type="column"/>
      </w:r>
      <w:r>
        <w:rPr>
          <w:sz w:val="12"/>
        </w:rPr>
      </w:r>
    </w:p>
    <w:p>
      <w:pPr>
        <w:pStyle w:val="BodyText"/>
        <w:rPr>
          <w:sz w:val="12"/>
        </w:rPr>
      </w:pPr>
    </w:p>
    <w:p>
      <w:pPr>
        <w:pStyle w:val="BodyText"/>
        <w:rPr>
          <w:sz w:val="12"/>
        </w:rPr>
      </w:pPr>
    </w:p>
    <w:p>
      <w:pPr>
        <w:pStyle w:val="BodyText"/>
        <w:spacing w:before="4"/>
        <w:rPr>
          <w:sz w:val="11"/>
        </w:rPr>
      </w:pPr>
    </w:p>
    <w:p>
      <w:pPr>
        <w:spacing w:before="0"/>
        <w:ind w:left="163" w:right="0" w:firstLine="0"/>
        <w:jc w:val="left"/>
        <w:rPr>
          <w:sz w:val="13"/>
        </w:rPr>
      </w:pPr>
      <w:r>
        <w:rPr/>
        <w:drawing>
          <wp:anchor distT="0" distB="0" distL="0" distR="0" allowOverlap="1" layoutInCell="1" locked="0" behindDoc="0" simplePos="0" relativeHeight="251671552">
            <wp:simplePos x="0" y="0"/>
            <wp:positionH relativeFrom="page">
              <wp:posOffset>4713597</wp:posOffset>
            </wp:positionH>
            <wp:positionV relativeFrom="paragraph">
              <wp:posOffset>-5949</wp:posOffset>
            </wp:positionV>
            <wp:extent cx="415187" cy="170896"/>
            <wp:effectExtent l="0" t="0" r="0" b="0"/>
            <wp:wrapNone/>
            <wp:docPr id="11" name="image7.jpeg"/>
            <wp:cNvGraphicFramePr>
              <a:graphicFrameLocks noChangeAspect="1"/>
            </wp:cNvGraphicFramePr>
            <a:graphic>
              <a:graphicData uri="http://schemas.openxmlformats.org/drawingml/2006/picture">
                <pic:pic>
                  <pic:nvPicPr>
                    <pic:cNvPr id="12" name="image7.jpeg"/>
                    <pic:cNvPicPr/>
                  </pic:nvPicPr>
                  <pic:blipFill>
                    <a:blip r:embed="rId11" cstate="print"/>
                    <a:stretch>
                      <a:fillRect/>
                    </a:stretch>
                  </pic:blipFill>
                  <pic:spPr>
                    <a:xfrm>
                      <a:off x="0" y="0"/>
                      <a:ext cx="415187" cy="170896"/>
                    </a:xfrm>
                    <a:prstGeom prst="rect">
                      <a:avLst/>
                    </a:prstGeom>
                  </pic:spPr>
                </pic:pic>
              </a:graphicData>
            </a:graphic>
          </wp:anchor>
        </w:drawing>
      </w:r>
      <w:r>
        <w:rPr/>
        <w:pict>
          <v:shape style="position:absolute;margin-left:499.831207pt;margin-top:20.094604pt;width:25.05pt;height:34.3pt;mso-position-horizontal-relative:page;mso-position-vertical-relative:paragraph;z-index:251674624" type="#_x0000_t202" filled="false" stroked="false">
            <v:textbox inset="0,0,0,0" style="layout-flow:vertical-ideographic">
              <w:txbxContent>
                <w:p>
                  <w:pPr>
                    <w:spacing w:line="156" w:lineRule="auto" w:before="0"/>
                    <w:ind w:left="20" w:right="0" w:firstLine="0"/>
                    <w:jc w:val="left"/>
                    <w:rPr>
                      <w:sz w:val="46"/>
                    </w:rPr>
                  </w:pPr>
                  <w:r>
                    <w:rPr>
                      <w:color w:val="6B6966"/>
                      <w:w w:val="100"/>
                      <w:position w:val="-10"/>
                      <w:sz w:val="19"/>
                    </w:rPr>
                    <w:t>d</w:t>
                  </w:r>
                  <w:r>
                    <w:rPr>
                      <w:color w:val="858580"/>
                      <w:w w:val="100"/>
                      <w:sz w:val="46"/>
                    </w:rPr>
                    <w:t>＿</w:t>
                  </w:r>
                </w:p>
              </w:txbxContent>
            </v:textbox>
            <w10:wrap type="none"/>
          </v:shape>
        </w:pict>
      </w:r>
      <w:r>
        <w:rPr/>
        <w:pict>
          <v:shape style="position:absolute;margin-left:511.605835pt;margin-top:-51.907898pt;width:12.05pt;height:12.05pt;mso-position-horizontal-relative:page;mso-position-vertical-relative:paragraph;z-index:251675648" type="#_x0000_t202" filled="false" stroked="false">
            <v:textbox inset="0,0,0,0" style="layout-flow:vertical-ideographic">
              <w:txbxContent>
                <w:p>
                  <w:pPr>
                    <w:spacing w:line="168" w:lineRule="auto" w:before="0"/>
                    <w:ind w:left="20" w:right="0" w:firstLine="0"/>
                    <w:jc w:val="left"/>
                    <w:rPr>
                      <w:sz w:val="20"/>
                    </w:rPr>
                  </w:pPr>
                  <w:r>
                    <w:rPr>
                      <w:color w:val="2A2826"/>
                      <w:w w:val="100"/>
                      <w:sz w:val="20"/>
                    </w:rPr>
                    <w:t>构</w:t>
                  </w:r>
                </w:p>
              </w:txbxContent>
            </v:textbox>
            <w10:wrap type="none"/>
          </v:shape>
        </w:pict>
      </w:r>
      <w:r>
        <w:rPr/>
        <w:pict>
          <v:shape style="position:absolute;margin-left:511.468964pt;margin-top:-67.069099pt;width:12.05pt;height:12.05pt;mso-position-horizontal-relative:page;mso-position-vertical-relative:paragraph;z-index:251676672" type="#_x0000_t202" filled="false" stroked="false">
            <v:textbox inset="0,0,0,0" style="layout-flow:vertical-ideographic">
              <w:txbxContent>
                <w:p>
                  <w:pPr>
                    <w:spacing w:line="168" w:lineRule="auto" w:before="0"/>
                    <w:ind w:left="20" w:right="0" w:firstLine="0"/>
                    <w:jc w:val="left"/>
                    <w:rPr>
                      <w:sz w:val="20"/>
                    </w:rPr>
                  </w:pPr>
                  <w:r>
                    <w:rPr>
                      <w:color w:val="2A2826"/>
                      <w:w w:val="100"/>
                      <w:sz w:val="20"/>
                    </w:rPr>
                    <w:t>企</w:t>
                  </w:r>
                </w:p>
              </w:txbxContent>
            </v:textbox>
            <w10:wrap type="none"/>
          </v:shape>
        </w:pict>
      </w:r>
      <w:r>
        <w:rPr/>
        <w:pict>
          <v:shape style="position:absolute;margin-left:499.969757pt;margin-top:-67.265396pt;width:12.1pt;height:27.3pt;mso-position-horizontal-relative:page;mso-position-vertical-relative:paragraph;z-index:251677696" type="#_x0000_t202" filled="false" stroked="false">
            <v:textbox inset="0,0,0,0" style="layout-flow:vertical-ideographic">
              <w:txbxContent>
                <w:p>
                  <w:pPr>
                    <w:spacing w:line="168" w:lineRule="auto" w:before="0"/>
                    <w:ind w:left="20" w:right="0" w:firstLine="0"/>
                    <w:jc w:val="left"/>
                    <w:rPr>
                      <w:sz w:val="20"/>
                    </w:rPr>
                  </w:pPr>
                  <w:r>
                    <w:rPr>
                      <w:color w:val="3F3D3B"/>
                      <w:w w:val="100"/>
                      <w:sz w:val="20"/>
                    </w:rPr>
                    <w:t>造</w:t>
                  </w:r>
                  <w:r>
                    <w:rPr>
                      <w:color w:val="3F3D3B"/>
                      <w:sz w:val="20"/>
                    </w:rPr>
                    <w:t> </w:t>
                  </w:r>
                  <w:r>
                    <w:rPr>
                      <w:color w:val="3F3D3B"/>
                      <w:w w:val="100"/>
                      <w:sz w:val="20"/>
                    </w:rPr>
                    <w:t>结</w:t>
                  </w:r>
                </w:p>
              </w:txbxContent>
            </v:textbox>
            <w10:wrap type="none"/>
          </v:shape>
        </w:pict>
      </w:r>
      <w:r>
        <w:rPr/>
        <w:pict>
          <v:shape style="position:absolute;margin-left:500.139252pt;margin-top:.536304pt;width:12.05pt;height:12.05pt;mso-position-horizontal-relative:page;mso-position-vertical-relative:paragraph;z-index:251678720" type="#_x0000_t202" filled="false" stroked="false">
            <v:textbox inset="0,0,0,0" style="layout-flow:vertical-ideographic">
              <w:txbxContent>
                <w:p>
                  <w:pPr>
                    <w:spacing w:line="168" w:lineRule="auto" w:before="0"/>
                    <w:ind w:left="20" w:right="0" w:firstLine="0"/>
                    <w:jc w:val="left"/>
                    <w:rPr>
                      <w:sz w:val="20"/>
                    </w:rPr>
                  </w:pPr>
                  <w:r>
                    <w:rPr>
                      <w:color w:val="3F3D3B"/>
                      <w:w w:val="100"/>
                      <w:sz w:val="20"/>
                    </w:rPr>
                    <w:t>恁</w:t>
                  </w:r>
                </w:p>
              </w:txbxContent>
            </v:textbox>
            <w10:wrap type="none"/>
          </v:shape>
        </w:pict>
      </w:r>
      <w:r>
        <w:rPr/>
        <w:pict>
          <v:shape style="position:absolute;margin-left:488.856842pt;margin-top:-67.387993pt;width:12.55pt;height:12.55pt;mso-position-horizontal-relative:page;mso-position-vertical-relative:paragraph;z-index:251679744" type="#_x0000_t202" filled="false" stroked="false">
            <v:textbox inset="0,0,0,0" style="layout-flow:vertical-ideographic">
              <w:txbxContent>
                <w:p>
                  <w:pPr>
                    <w:pStyle w:val="BodyText"/>
                    <w:spacing w:line="168" w:lineRule="auto"/>
                    <w:ind w:left="20"/>
                  </w:pPr>
                  <w:r>
                    <w:rPr>
                      <w:color w:val="2A2826"/>
                      <w:w w:val="100"/>
                    </w:rPr>
                    <w:t>监</w:t>
                  </w:r>
                </w:p>
              </w:txbxContent>
            </v:textbox>
            <w10:wrap type="none"/>
          </v:shape>
        </w:pict>
      </w:r>
      <w:r>
        <w:rPr/>
        <w:pict>
          <v:shape style="position:absolute;margin-left:488.87735pt;margin-top:-9.176096pt;width:12.55pt;height:12.55pt;mso-position-horizontal-relative:page;mso-position-vertical-relative:paragraph;z-index:251680768" type="#_x0000_t202" filled="false" stroked="false">
            <v:textbox inset="0,0,0,0" style="layout-flow:vertical-ideographic">
              <w:txbxContent>
                <w:p>
                  <w:pPr>
                    <w:pStyle w:val="BodyText"/>
                    <w:spacing w:line="168" w:lineRule="auto"/>
                    <w:ind w:left="20"/>
                  </w:pPr>
                  <w:r>
                    <w:rPr>
                      <w:color w:val="6B6966"/>
                      <w:w w:val="100"/>
                    </w:rPr>
                    <w:t>」</w:t>
                  </w:r>
                </w:p>
              </w:txbxContent>
            </v:textbox>
            <w10:wrap type="none"/>
          </v:shape>
        </w:pict>
      </w:r>
      <w:r>
        <w:rPr/>
        <w:pict>
          <v:shape style="position:absolute;margin-left:487.439545pt;margin-top:-51.776596pt;width:12.55pt;height:12.55pt;mso-position-horizontal-relative:page;mso-position-vertical-relative:paragraph;z-index:251681792" type="#_x0000_t202" filled="false" stroked="false">
            <v:textbox inset="0,0,0,0" style="layout-flow:vertical-ideographic">
              <w:txbxContent>
                <w:p>
                  <w:pPr>
                    <w:pStyle w:val="BodyText"/>
                    <w:spacing w:line="168" w:lineRule="auto"/>
                    <w:ind w:left="20"/>
                  </w:pPr>
                  <w:r>
                    <w:rPr>
                      <w:color w:val="2A2826"/>
                      <w:w w:val="100"/>
                    </w:rPr>
                    <w:t>络</w:t>
                  </w:r>
                </w:p>
              </w:txbxContent>
            </v:textbox>
            <w10:wrap type="none"/>
          </v:shape>
        </w:pict>
      </w:r>
      <w:r>
        <w:rPr/>
        <w:pict>
          <v:shape style="position:absolute;margin-left:491.512421pt;margin-top:-2.536296pt;width:7.55pt;height:7.55pt;mso-position-horizontal-relative:page;mso-position-vertical-relative:paragraph;z-index:251682816" type="#_x0000_t202" filled="false" stroked="false">
            <v:textbox inset="0,0,0,0" style="layout-flow:vertical-ideographic">
              <w:txbxContent>
                <w:p>
                  <w:pPr>
                    <w:spacing w:line="180" w:lineRule="auto" w:before="0"/>
                    <w:ind w:left="20" w:right="0" w:firstLine="0"/>
                    <w:jc w:val="left"/>
                    <w:rPr>
                      <w:sz w:val="11"/>
                    </w:rPr>
                  </w:pPr>
                  <w:r>
                    <w:rPr>
                      <w:color w:val="A09C9A"/>
                      <w:w w:val="99"/>
                      <w:sz w:val="11"/>
                    </w:rPr>
                    <w:t>＿</w:t>
                  </w:r>
                </w:p>
              </w:txbxContent>
            </v:textbox>
            <w10:wrap type="none"/>
          </v:shape>
        </w:pict>
      </w:r>
      <w:r>
        <w:rPr/>
        <w:pict>
          <v:shape style="position:absolute;margin-left:490.914612pt;margin-top:1.608304pt;width:6.05pt;height:10.050pt;mso-position-horizontal-relative:page;mso-position-vertical-relative:paragraph;z-index:251683840" type="#_x0000_t202" filled="false" stroked="false">
            <v:textbox inset="0,0,0,0" style="layout-flow:vertical-ideographic">
              <w:txbxContent>
                <w:p>
                  <w:pPr>
                    <w:spacing w:line="120" w:lineRule="auto" w:before="0"/>
                    <w:ind w:left="20" w:right="0" w:firstLine="0"/>
                    <w:jc w:val="left"/>
                    <w:rPr>
                      <w:sz w:val="16"/>
                    </w:rPr>
                  </w:pPr>
                  <w:r>
                    <w:rPr>
                      <w:color w:val="3F3D3B"/>
                      <w:w w:val="100"/>
                      <w:sz w:val="16"/>
                    </w:rPr>
                    <w:t>t</w:t>
                  </w:r>
                </w:p>
              </w:txbxContent>
            </v:textbox>
            <w10:wrap type="none"/>
          </v:shape>
        </w:pict>
      </w:r>
      <w:r>
        <w:rPr/>
        <w:pict>
          <v:shape style="position:absolute;margin-left:488.930237pt;margin-top:.356904pt;width:7.55pt;height:7.55pt;mso-position-horizontal-relative:page;mso-position-vertical-relative:paragraph;z-index:251684864" type="#_x0000_t202" filled="false" stroked="false">
            <v:textbox inset="0,0,0,0" style="layout-flow:vertical-ideographic">
              <w:txbxContent>
                <w:p>
                  <w:pPr>
                    <w:spacing w:line="180" w:lineRule="auto" w:before="0"/>
                    <w:ind w:left="20" w:right="0" w:firstLine="0"/>
                    <w:jc w:val="left"/>
                    <w:rPr>
                      <w:sz w:val="11"/>
                    </w:rPr>
                  </w:pPr>
                  <w:r>
                    <w:rPr>
                      <w:color w:val="5B5954"/>
                      <w:w w:val="99"/>
                      <w:sz w:val="11"/>
                    </w:rPr>
                    <w:t>沺</w:t>
                  </w:r>
                </w:p>
              </w:txbxContent>
            </v:textbox>
            <w10:wrap type="none"/>
          </v:shape>
        </w:pict>
      </w:r>
      <w:r>
        <w:rPr/>
        <w:pict>
          <v:shape style="position:absolute;margin-left:489.635895pt;margin-top:-8.703897pt;width:3.55pt;height:5.05pt;mso-position-horizontal-relative:page;mso-position-vertical-relative:paragraph;z-index:251685888" type="#_x0000_t202" filled="false" stroked="false">
            <v:textbox inset="0,0,0,0" style="layout-flow:vertical-ideographic">
              <w:txbxContent>
                <w:p>
                  <w:pPr>
                    <w:spacing w:line="168" w:lineRule="auto" w:before="0"/>
                    <w:ind w:left="20" w:right="0" w:firstLine="0"/>
                    <w:jc w:val="left"/>
                    <w:rPr>
                      <w:sz w:val="6"/>
                    </w:rPr>
                  </w:pPr>
                  <w:r>
                    <w:rPr>
                      <w:color w:val="A09C9A"/>
                      <w:w w:val="99"/>
                      <w:sz w:val="6"/>
                    </w:rPr>
                    <w:t>l</w:t>
                  </w:r>
                </w:p>
              </w:txbxContent>
            </v:textbox>
            <w10:wrap type="none"/>
          </v:shape>
        </w:pict>
      </w:r>
      <w:r>
        <w:rPr/>
        <w:pict>
          <v:shape style="position:absolute;margin-left:478.273834pt;margin-top:-8.867496pt;width:13.55pt;height:17.5pt;mso-position-horizontal-relative:page;mso-position-vertical-relative:paragraph;z-index:251686912" type="#_x0000_t202" filled="false" stroked="false">
            <v:textbox inset="0,0,0,0" style="layout-flow:vertical-ideographic">
              <w:txbxContent>
                <w:p>
                  <w:pPr>
                    <w:spacing w:line="48" w:lineRule="auto" w:before="0"/>
                    <w:ind w:left="20" w:right="0" w:firstLine="0"/>
                    <w:jc w:val="left"/>
                    <w:rPr>
                      <w:sz w:val="20"/>
                    </w:rPr>
                  </w:pPr>
                  <w:r>
                    <w:rPr>
                      <w:color w:val="858580"/>
                      <w:w w:val="100"/>
                      <w:sz w:val="20"/>
                    </w:rPr>
                    <w:t>＿</w:t>
                  </w:r>
                </w:p>
                <w:p>
                  <w:pPr>
                    <w:spacing w:before="0"/>
                    <w:ind w:left="168" w:right="0" w:firstLine="0"/>
                    <w:jc w:val="left"/>
                    <w:rPr>
                      <w:sz w:val="16"/>
                    </w:rPr>
                  </w:pPr>
                  <w:r>
                    <w:rPr>
                      <w:color w:val="6B6966"/>
                      <w:w w:val="100"/>
                      <w:sz w:val="16"/>
                    </w:rPr>
                    <w:t>g</w:t>
                  </w:r>
                </w:p>
              </w:txbxContent>
            </v:textbox>
            <w10:wrap type="none"/>
          </v:shape>
        </w:pict>
      </w:r>
      <w:r>
        <w:rPr/>
        <w:pict>
          <v:shape style="position:absolute;margin-left:455.942169pt;margin-top:-67.920197pt;width:32.5pt;height:29.6pt;mso-position-horizontal-relative:page;mso-position-vertical-relative:paragraph;z-index:251687936" type="#_x0000_t202" filled="false" stroked="false">
            <v:textbox inset="0,0,0,0" style="layout-flow:vertical-ideographic">
              <w:txbxContent>
                <w:p>
                  <w:pPr>
                    <w:spacing w:line="168" w:lineRule="auto" w:before="0"/>
                    <w:ind w:left="29" w:right="0" w:firstLine="0"/>
                    <w:jc w:val="left"/>
                    <w:rPr>
                      <w:sz w:val="20"/>
                    </w:rPr>
                  </w:pPr>
                  <w:r>
                    <w:rPr>
                      <w:color w:val="2A2826"/>
                      <w:w w:val="100"/>
                      <w:sz w:val="20"/>
                    </w:rPr>
                    <w:t>被</w:t>
                  </w:r>
                  <w:r>
                    <w:rPr>
                      <w:color w:val="2A2826"/>
                      <w:spacing w:val="9"/>
                      <w:sz w:val="20"/>
                    </w:rPr>
                    <w:t> </w:t>
                  </w:r>
                  <w:r>
                    <w:rPr>
                      <w:color w:val="2A2826"/>
                      <w:w w:val="100"/>
                      <w:sz w:val="20"/>
                    </w:rPr>
                    <w:t>网</w:t>
                  </w:r>
                </w:p>
                <w:p>
                  <w:pPr>
                    <w:spacing w:before="90"/>
                    <w:ind w:left="20" w:right="0" w:firstLine="0"/>
                    <w:jc w:val="left"/>
                    <w:rPr>
                      <w:sz w:val="24"/>
                    </w:rPr>
                  </w:pPr>
                  <w:r>
                    <w:rPr>
                      <w:color w:val="2A2826"/>
                      <w:w w:val="100"/>
                      <w:sz w:val="24"/>
                    </w:rPr>
                    <w:t>归</w:t>
                  </w:r>
                  <w:r>
                    <w:rPr>
                      <w:color w:val="2A2826"/>
                      <w:spacing w:val="-50"/>
                      <w:sz w:val="24"/>
                    </w:rPr>
                    <w:t> </w:t>
                  </w:r>
                  <w:r>
                    <w:rPr>
                      <w:color w:val="2A2826"/>
                      <w:w w:val="100"/>
                      <w:sz w:val="24"/>
                    </w:rPr>
                    <w:t>豆</w:t>
                  </w:r>
                </w:p>
              </w:txbxContent>
            </v:textbox>
            <w10:wrap type="none"/>
          </v:shape>
        </w:pict>
      </w:r>
      <w:r>
        <w:rPr/>
        <w:pict>
          <v:shape style="position:absolute;margin-left:454.134552pt;margin-top:-10.795596pt;width:14.05pt;height:14.05pt;mso-position-horizontal-relative:page;mso-position-vertical-relative:paragraph;z-index:251688960" type="#_x0000_t202" filled="false" stroked="false">
            <v:textbox inset="0,0,0,0" style="layout-flow:vertical-ideographic">
              <w:txbxContent>
                <w:p>
                  <w:pPr>
                    <w:spacing w:line="168" w:lineRule="auto" w:before="0"/>
                    <w:ind w:left="20" w:right="0" w:firstLine="0"/>
                    <w:jc w:val="left"/>
                    <w:rPr>
                      <w:sz w:val="24"/>
                    </w:rPr>
                  </w:pPr>
                  <w:r>
                    <w:rPr>
                      <w:color w:val="5B5954"/>
                      <w:w w:val="100"/>
                      <w:sz w:val="24"/>
                    </w:rPr>
                    <w:t>尹</w:t>
                  </w:r>
                </w:p>
              </w:txbxContent>
            </v:textbox>
            <w10:wrap type="none"/>
          </v:shape>
        </w:pict>
      </w:r>
      <w:r>
        <w:rPr/>
        <w:pict>
          <v:shape style="position:absolute;margin-left:437.905029pt;margin-top:21.851604pt;width:28.55pt;height:18.650pt;mso-position-horizontal-relative:page;mso-position-vertical-relative:paragraph;z-index:251689984" type="#_x0000_t202" filled="false" stroked="false">
            <v:textbox inset="0,0,0,0" style="layout-flow:vertical-ideographic">
              <w:txbxContent>
                <w:p>
                  <w:pPr>
                    <w:spacing w:line="168" w:lineRule="auto" w:before="0"/>
                    <w:ind w:left="112" w:right="0" w:firstLine="0"/>
                    <w:jc w:val="left"/>
                    <w:rPr>
                      <w:sz w:val="24"/>
                    </w:rPr>
                  </w:pPr>
                  <w:r>
                    <w:rPr>
                      <w:color w:val="AFAFAA"/>
                      <w:w w:val="100"/>
                      <w:sz w:val="24"/>
                      <w:shd w:fill="EFEFEB" w:color="auto" w:val="clear"/>
                    </w:rPr>
                    <w:t>，</w:t>
                  </w:r>
                </w:p>
                <w:p>
                  <w:pPr>
                    <w:spacing w:line="180" w:lineRule="auto" w:before="108"/>
                    <w:ind w:left="29" w:right="0" w:firstLine="0"/>
                    <w:jc w:val="left"/>
                    <w:rPr>
                      <w:sz w:val="9"/>
                    </w:rPr>
                  </w:pPr>
                  <w:r>
                    <w:rPr>
                      <w:color w:val="3F3D3B"/>
                      <w:w w:val="99"/>
                      <w:sz w:val="9"/>
                    </w:rPr>
                    <w:t>络</w:t>
                  </w:r>
                </w:p>
                <w:p>
                  <w:pPr>
                    <w:spacing w:before="0"/>
                    <w:ind w:left="20" w:right="0" w:firstLine="0"/>
                    <w:jc w:val="left"/>
                    <w:rPr>
                      <w:sz w:val="10"/>
                    </w:rPr>
                  </w:pPr>
                  <w:r>
                    <w:rPr>
                      <w:color w:val="2A2826"/>
                      <w:w w:val="99"/>
                      <w:sz w:val="10"/>
                    </w:rPr>
                    <w:t>网</w:t>
                  </w:r>
                </w:p>
              </w:txbxContent>
            </v:textbox>
            <w10:wrap type="none"/>
          </v:shape>
        </w:pict>
      </w:r>
      <w:r>
        <w:rPr/>
        <w:pict>
          <v:shape style="position:absolute;margin-left:444.673248pt;margin-top:-67.818298pt;width:12.05pt;height:12.05pt;mso-position-horizontal-relative:page;mso-position-vertical-relative:paragraph;z-index:251691008" type="#_x0000_t202" filled="false" stroked="false">
            <v:textbox inset="0,0,0,0" style="layout-flow:vertical-ideographic">
              <w:txbxContent>
                <w:p>
                  <w:pPr>
                    <w:spacing w:line="168" w:lineRule="auto" w:before="0"/>
                    <w:ind w:left="20" w:right="0" w:firstLine="0"/>
                    <w:jc w:val="left"/>
                    <w:rPr>
                      <w:sz w:val="20"/>
                    </w:rPr>
                  </w:pPr>
                  <w:r>
                    <w:rPr>
                      <w:color w:val="2A2826"/>
                      <w:w w:val="100"/>
                      <w:sz w:val="20"/>
                    </w:rPr>
                    <w:t>目</w:t>
                  </w:r>
                </w:p>
              </w:txbxContent>
            </v:textbox>
            <w10:wrap type="none"/>
          </v:shape>
        </w:pict>
      </w:r>
      <w:r>
        <w:rPr/>
        <w:pict>
          <v:shape style="position:absolute;margin-left:443.47995pt;margin-top:-51.845695pt;width:12.05pt;height:12.05pt;mso-position-horizontal-relative:page;mso-position-vertical-relative:paragraph;z-index:251692032" type="#_x0000_t202" filled="false" stroked="false">
            <v:textbox inset="0,0,0,0" style="layout-flow:vertical-ideographic">
              <w:txbxContent>
                <w:p>
                  <w:pPr>
                    <w:spacing w:line="168" w:lineRule="auto" w:before="0"/>
                    <w:ind w:left="20" w:right="0" w:firstLine="0"/>
                    <w:jc w:val="left"/>
                    <w:rPr>
                      <w:sz w:val="20"/>
                    </w:rPr>
                  </w:pPr>
                  <w:r>
                    <w:rPr>
                      <w:color w:val="2A2826"/>
                      <w:w w:val="100"/>
                      <w:sz w:val="20"/>
                    </w:rPr>
                    <w:t>所</w:t>
                  </w:r>
                </w:p>
              </w:txbxContent>
            </v:textbox>
            <w10:wrap type="none"/>
          </v:shape>
        </w:pict>
      </w:r>
      <w:r>
        <w:rPr/>
        <w:pict>
          <v:shape style="position:absolute;margin-left:433.683044pt;margin-top:-67.601196pt;width:12.05pt;height:24.95pt;mso-position-horizontal-relative:page;mso-position-vertical-relative:paragraph;z-index:251693056" type="#_x0000_t202" filled="false" stroked="false">
            <v:textbox inset="0,0,0,0" style="layout-flow:vertical-ideographic">
              <w:txbxContent>
                <w:p>
                  <w:pPr>
                    <w:spacing w:line="144" w:lineRule="auto" w:before="0"/>
                    <w:ind w:left="20" w:right="0" w:firstLine="0"/>
                    <w:jc w:val="left"/>
                    <w:rPr>
                      <w:sz w:val="21"/>
                    </w:rPr>
                  </w:pPr>
                  <w:r>
                    <w:rPr>
                      <w:color w:val="2A2826"/>
                      <w:w w:val="100"/>
                      <w:position w:val="-2"/>
                      <w:sz w:val="20"/>
                    </w:rPr>
                    <w:t>项</w:t>
                  </w:r>
                  <w:r>
                    <w:rPr>
                      <w:color w:val="2A2826"/>
                      <w:spacing w:val="-52"/>
                      <w:position w:val="-2"/>
                      <w:sz w:val="20"/>
                    </w:rPr>
                    <w:t> </w:t>
                  </w:r>
                  <w:r>
                    <w:rPr>
                      <w:color w:val="2A2826"/>
                      <w:w w:val="100"/>
                      <w:sz w:val="21"/>
                    </w:rPr>
                    <w:t>4</w:t>
                  </w:r>
                </w:p>
              </w:txbxContent>
            </v:textbox>
            <w10:wrap type="none"/>
          </v:shape>
        </w:pict>
      </w:r>
      <w:r>
        <w:rPr/>
        <w:pict>
          <v:shape style="position:absolute;margin-left:421.462646pt;margin-top:-94.680199pt;width:17.6pt;height:12.05pt;mso-position-horizontal-relative:page;mso-position-vertical-relative:paragraph;z-index:251694080" type="#_x0000_t202" filled="false" stroked="false">
            <v:textbox inset="0,0,0,0" style="layout-flow:vertical-ideographic">
              <w:txbxContent>
                <w:p>
                  <w:pPr>
                    <w:spacing w:line="48" w:lineRule="auto" w:before="0"/>
                    <w:ind w:left="21" w:right="0" w:firstLine="0"/>
                    <w:jc w:val="left"/>
                    <w:rPr>
                      <w:sz w:val="14"/>
                    </w:rPr>
                  </w:pPr>
                  <w:r>
                    <w:rPr>
                      <w:color w:val="6B6966"/>
                      <w:w w:val="100"/>
                      <w:sz w:val="14"/>
                    </w:rPr>
                    <w:t>图</w:t>
                  </w:r>
                </w:p>
                <w:p>
                  <w:pPr>
                    <w:spacing w:before="0"/>
                    <w:ind w:left="20" w:right="0" w:firstLine="0"/>
                    <w:jc w:val="left"/>
                    <w:rPr>
                      <w:sz w:val="20"/>
                    </w:rPr>
                  </w:pPr>
                  <w:r>
                    <w:rPr>
                      <w:color w:val="6B6966"/>
                      <w:w w:val="100"/>
                      <w:sz w:val="20"/>
                    </w:rPr>
                    <w:t>构</w:t>
                  </w:r>
                </w:p>
              </w:txbxContent>
            </v:textbox>
            <w10:wrap type="none"/>
          </v:shape>
        </w:pict>
      </w:r>
      <w:r>
        <w:rPr/>
        <w:pict>
          <v:shape style="position:absolute;margin-left:397.818237pt;margin-top:-52.104694pt;width:36.7pt;height:18.25pt;mso-position-horizontal-relative:page;mso-position-vertical-relative:paragraph;z-index:251695104" type="#_x0000_t202" filled="false" stroked="false">
            <v:textbox inset="0,0,0,0" style="layout-flow:vertical-ideographic">
              <w:txbxContent>
                <w:p>
                  <w:pPr>
                    <w:spacing w:line="120" w:lineRule="auto" w:before="0"/>
                    <w:ind w:left="28" w:right="0" w:firstLine="0"/>
                    <w:jc w:val="left"/>
                    <w:rPr>
                      <w:sz w:val="20"/>
                    </w:rPr>
                  </w:pPr>
                  <w:r>
                    <w:rPr>
                      <w:color w:val="3F3D3B"/>
                      <w:w w:val="100"/>
                      <w:sz w:val="20"/>
                    </w:rPr>
                    <w:t>图</w:t>
                  </w:r>
                </w:p>
                <w:p>
                  <w:pPr>
                    <w:spacing w:before="0"/>
                    <w:ind w:left="20" w:right="0" w:firstLine="0"/>
                    <w:jc w:val="left"/>
                    <w:rPr>
                      <w:sz w:val="19"/>
                    </w:rPr>
                  </w:pPr>
                  <w:r>
                    <w:rPr>
                      <w:color w:val="2A2826"/>
                      <w:w w:val="100"/>
                      <w:sz w:val="19"/>
                    </w:rPr>
                    <w:t>如</w:t>
                  </w:r>
                </w:p>
                <w:p>
                  <w:pPr>
                    <w:spacing w:before="105"/>
                    <w:ind w:left="184" w:right="0" w:firstLine="0"/>
                    <w:jc w:val="left"/>
                    <w:rPr>
                      <w:sz w:val="16"/>
                    </w:rPr>
                  </w:pPr>
                  <w:r>
                    <w:rPr>
                      <w:color w:val="2A2826"/>
                      <w:w w:val="100"/>
                      <w:sz w:val="16"/>
                    </w:rPr>
                    <w:t>，</w:t>
                  </w:r>
                </w:p>
              </w:txbxContent>
            </v:textbox>
            <w10:wrap type="none"/>
          </v:shape>
        </w:pict>
      </w:r>
      <w:r>
        <w:rPr/>
        <w:pict>
          <v:shape style="position:absolute;margin-left:399.367645pt;margin-top:-67.505699pt;width:34.1pt;height:12.05pt;mso-position-horizontal-relative:page;mso-position-vertical-relative:paragraph;z-index:251696128" type="#_x0000_t202" filled="false" stroked="false">
            <v:textbox inset="0,0,0,0" style="layout-flow:vertical-ideographic">
              <w:txbxContent>
                <w:p>
                  <w:pPr>
                    <w:spacing w:line="120" w:lineRule="auto" w:before="0"/>
                    <w:ind w:left="20" w:right="0" w:firstLine="0"/>
                    <w:jc w:val="left"/>
                    <w:rPr>
                      <w:sz w:val="20"/>
                    </w:rPr>
                  </w:pPr>
                  <w:r>
                    <w:rPr>
                      <w:color w:val="3F3D3B"/>
                      <w:w w:val="100"/>
                      <w:sz w:val="20"/>
                    </w:rPr>
                    <w:t>造</w:t>
                  </w:r>
                </w:p>
                <w:p>
                  <w:pPr>
                    <w:spacing w:before="0"/>
                    <w:ind w:left="20" w:right="0" w:firstLine="0"/>
                    <w:jc w:val="left"/>
                    <w:rPr>
                      <w:sz w:val="19"/>
                    </w:rPr>
                  </w:pPr>
                  <w:r>
                    <w:rPr>
                      <w:color w:val="2A2826"/>
                      <w:w w:val="100"/>
                      <w:sz w:val="19"/>
                    </w:rPr>
                    <w:t>监</w:t>
                  </w:r>
                </w:p>
                <w:p>
                  <w:pPr>
                    <w:spacing w:before="46"/>
                    <w:ind w:left="21" w:right="0" w:firstLine="0"/>
                    <w:jc w:val="left"/>
                    <w:rPr>
                      <w:sz w:val="16"/>
                    </w:rPr>
                  </w:pPr>
                  <w:r>
                    <w:rPr>
                      <w:color w:val="2A2826"/>
                      <w:w w:val="100"/>
                      <w:sz w:val="16"/>
                    </w:rPr>
                    <w:t>用</w:t>
                  </w:r>
                </w:p>
              </w:txbxContent>
            </v:textbox>
            <w10:wrap type="none"/>
          </v:shape>
        </w:pict>
      </w:r>
      <w:r>
        <w:rPr/>
        <w:pict>
          <v:shape style="position:absolute;margin-left:425.277832pt;margin-top:17.265703pt;width:7.05pt;height:12.05pt;mso-position-horizontal-relative:page;mso-position-vertical-relative:paragraph;z-index:251697152" type="#_x0000_t202" filled="false" stroked="false">
            <v:textbox inset="0,0,0,0" style="layout-flow:vertical-ideographic">
              <w:txbxContent>
                <w:p>
                  <w:pPr>
                    <w:spacing w:line="120" w:lineRule="auto" w:before="0"/>
                    <w:ind w:left="20" w:right="0" w:firstLine="0"/>
                    <w:jc w:val="left"/>
                    <w:rPr>
                      <w:sz w:val="20"/>
                    </w:rPr>
                  </w:pPr>
                  <w:r>
                    <w:rPr>
                      <w:color w:val="6B6966"/>
                      <w:w w:val="100"/>
                      <w:sz w:val="20"/>
                    </w:rPr>
                    <w:t>/</w:t>
                  </w:r>
                </w:p>
              </w:txbxContent>
            </v:textbox>
            <w10:wrap type="none"/>
          </v:shape>
        </w:pict>
      </w:r>
      <w:r>
        <w:rPr/>
        <w:pict>
          <v:shape style="position:absolute;margin-left:409.334534pt;margin-top:-94.737694pt;width:13.8pt;height:9.6pt;mso-position-horizontal-relative:page;mso-position-vertical-relative:paragraph;z-index:251698176" type="#_x0000_t202" filled="false" stroked="false">
            <v:textbox inset="0,0,0,0" style="layout-flow:vertical-ideographic">
              <w:txbxContent>
                <w:p>
                  <w:pPr>
                    <w:spacing w:line="180" w:lineRule="auto" w:before="0"/>
                    <w:ind w:left="20" w:right="0" w:firstLine="0"/>
                    <w:jc w:val="left"/>
                    <w:rPr>
                      <w:sz w:val="14"/>
                    </w:rPr>
                  </w:pPr>
                  <w:r>
                    <w:rPr>
                      <w:color w:val="6B6966"/>
                      <w:spacing w:val="-180"/>
                      <w:w w:val="100"/>
                      <w:sz w:val="19"/>
                    </w:rPr>
                    <w:t>结</w:t>
                  </w:r>
                  <w:r>
                    <w:rPr>
                      <w:color w:val="6B6966"/>
                      <w:w w:val="100"/>
                      <w:position w:val="-6"/>
                      <w:sz w:val="14"/>
                    </w:rPr>
                    <w:t>七</w:t>
                  </w:r>
                </w:p>
              </w:txbxContent>
            </v:textbox>
            <w10:wrap type="none"/>
          </v:shape>
        </w:pict>
      </w:r>
      <w:r>
        <w:rPr/>
        <w:pict>
          <v:shape style="position:absolute;margin-left:399.117249pt;margin-top:-94.555695pt;width:15.7pt;height:10.050pt;mso-position-horizontal-relative:page;mso-position-vertical-relative:paragraph;z-index:251699200" type="#_x0000_t202" filled="false" stroked="false">
            <v:textbox inset="0,0,0,0" style="layout-flow:vertical-ideographic">
              <w:txbxContent>
                <w:p>
                  <w:pPr>
                    <w:spacing w:line="72" w:lineRule="auto" w:before="0"/>
                    <w:ind w:left="28" w:right="0" w:firstLine="0"/>
                    <w:jc w:val="left"/>
                    <w:rPr>
                      <w:sz w:val="13"/>
                    </w:rPr>
                  </w:pPr>
                  <w:r>
                    <w:rPr>
                      <w:color w:val="6B6966"/>
                      <w:w w:val="100"/>
                      <w:sz w:val="13"/>
                    </w:rPr>
                    <w:t>有</w:t>
                  </w:r>
                </w:p>
                <w:p>
                  <w:pPr>
                    <w:spacing w:before="0"/>
                    <w:ind w:left="20" w:right="0" w:firstLine="0"/>
                    <w:jc w:val="left"/>
                    <w:rPr>
                      <w:sz w:val="16"/>
                    </w:rPr>
                  </w:pPr>
                  <w:r>
                    <w:rPr>
                      <w:color w:val="6B6966"/>
                      <w:w w:val="100"/>
                      <w:sz w:val="16"/>
                    </w:rPr>
                    <w:t>功</w:t>
                  </w:r>
                </w:p>
              </w:txbxContent>
            </v:textbox>
            <w10:wrap type="none"/>
          </v:shape>
        </w:pict>
      </w:r>
      <w:r>
        <w:rPr/>
        <w:pict>
          <v:shape style="position:absolute;margin-left:399.148529pt;margin-top:57.265804pt;width:10.050pt;height:10.050pt;mso-position-horizontal-relative:page;mso-position-vertical-relative:paragraph;z-index:251700224" type="#_x0000_t202" filled="false" stroked="false">
            <v:textbox inset="0,0,0,0" style="layout-flow:vertical-ideographic">
              <w:txbxContent>
                <w:p>
                  <w:pPr>
                    <w:spacing w:line="168" w:lineRule="auto" w:before="0"/>
                    <w:ind w:left="20" w:right="0" w:firstLine="0"/>
                    <w:jc w:val="left"/>
                    <w:rPr>
                      <w:sz w:val="16"/>
                    </w:rPr>
                  </w:pPr>
                  <w:r>
                    <w:rPr>
                      <w:color w:val="2A2826"/>
                      <w:w w:val="100"/>
                      <w:sz w:val="16"/>
                    </w:rPr>
                    <w:t>如</w:t>
                  </w:r>
                </w:p>
              </w:txbxContent>
            </v:textbox>
            <w10:wrap type="none"/>
          </v:shape>
        </w:pict>
      </w:r>
      <w:r>
        <w:rPr/>
        <w:pict>
          <v:shape style="position:absolute;margin-left:379.502747pt;margin-top:-68.089493pt;width:13.05pt;height:29.85pt;mso-position-horizontal-relative:page;mso-position-vertical-relative:paragraph;z-index:251701248" type="#_x0000_t202" filled="false" stroked="false">
            <v:textbox inset="0,0,0,0" style="layout-flow:vertical-ideographic">
              <w:txbxContent>
                <w:p>
                  <w:pPr>
                    <w:spacing w:line="168" w:lineRule="auto" w:before="0"/>
                    <w:ind w:left="20" w:right="0" w:firstLine="0"/>
                    <w:jc w:val="left"/>
                    <w:rPr>
                      <w:sz w:val="22"/>
                    </w:rPr>
                  </w:pPr>
                  <w:r>
                    <w:rPr>
                      <w:color w:val="2A2826"/>
                      <w:w w:val="100"/>
                      <w:sz w:val="22"/>
                    </w:rPr>
                    <w:t>归</w:t>
                  </w:r>
                  <w:r>
                    <w:rPr>
                      <w:color w:val="2A2826"/>
                      <w:sz w:val="22"/>
                    </w:rPr>
                    <w:t> </w:t>
                  </w:r>
                  <w:r>
                    <w:rPr>
                      <w:color w:val="2A2826"/>
                      <w:w w:val="100"/>
                      <w:sz w:val="22"/>
                    </w:rPr>
                    <w:t>』</w:t>
                  </w:r>
                </w:p>
              </w:txbxContent>
            </v:textbox>
            <w10:wrap type="none"/>
          </v:shape>
        </w:pict>
      </w:r>
      <w:r>
        <w:rPr/>
        <w:pict>
          <v:shape style="position:absolute;margin-left:379.524261pt;margin-top:10.706803pt;width:13.05pt;height:13.05pt;mso-position-horizontal-relative:page;mso-position-vertical-relative:paragraph;z-index:251702272" type="#_x0000_t202" filled="false" stroked="false">
            <v:textbox inset="0,0,0,0" style="layout-flow:vertical-ideographic">
              <w:txbxContent>
                <w:p>
                  <w:pPr>
                    <w:spacing w:line="168" w:lineRule="auto" w:before="0"/>
                    <w:ind w:left="20" w:right="0" w:firstLine="0"/>
                    <w:jc w:val="left"/>
                    <w:rPr>
                      <w:sz w:val="22"/>
                    </w:rPr>
                  </w:pPr>
                  <w:r>
                    <w:rPr>
                      <w:color w:val="858580"/>
                      <w:w w:val="100"/>
                      <w:sz w:val="22"/>
                    </w:rPr>
                    <w:t>／</w:t>
                  </w:r>
                </w:p>
              </w:txbxContent>
            </v:textbox>
            <w10:wrap type="none"/>
          </v:shape>
        </w:pict>
      </w:r>
      <w:r>
        <w:rPr/>
        <w:pict>
          <v:shape style="position:absolute;margin-left:379.438141pt;margin-top:-94.435699pt;width:13.05pt;height:13.05pt;mso-position-horizontal-relative:page;mso-position-vertical-relative:paragraph;z-index:251703296" type="#_x0000_t202" filled="false" stroked="false">
            <v:textbox inset="0,0,0,0" style="layout-flow:vertical-ideographic">
              <w:txbxContent>
                <w:p>
                  <w:pPr>
                    <w:spacing w:line="168" w:lineRule="auto" w:before="0"/>
                    <w:ind w:left="20" w:right="0" w:firstLine="0"/>
                    <w:jc w:val="left"/>
                    <w:rPr>
                      <w:sz w:val="22"/>
                    </w:rPr>
                  </w:pPr>
                  <w:r>
                    <w:rPr>
                      <w:color w:val="6B6966"/>
                      <w:w w:val="100"/>
                      <w:sz w:val="22"/>
                    </w:rPr>
                    <w:t>贮</w:t>
                  </w:r>
                </w:p>
              </w:txbxContent>
            </v:textbox>
            <w10:wrap type="none"/>
          </v:shape>
        </w:pict>
      </w:r>
      <w:r>
        <w:rPr/>
        <w:pict>
          <v:shape style="position:absolute;margin-left:382.108917pt;margin-top:48.922504pt;width:7.55pt;height:13.05pt;mso-position-horizontal-relative:page;mso-position-vertical-relative:paragraph;z-index:251704320" type="#_x0000_t202" filled="false" stroked="false">
            <v:textbox inset="0,0,0,0" style="layout-flow:vertical-ideographic">
              <w:txbxContent>
                <w:p>
                  <w:pPr>
                    <w:spacing w:line="120" w:lineRule="auto" w:before="0"/>
                    <w:ind w:left="20" w:right="0" w:firstLine="0"/>
                    <w:jc w:val="left"/>
                    <w:rPr>
                      <w:sz w:val="22"/>
                    </w:rPr>
                  </w:pPr>
                  <w:r>
                    <w:rPr>
                      <w:color w:val="3F3D3B"/>
                      <w:w w:val="100"/>
                      <w:sz w:val="22"/>
                    </w:rPr>
                    <w:t>a</w:t>
                  </w:r>
                </w:p>
              </w:txbxContent>
            </v:textbox>
            <w10:wrap type="none"/>
          </v:shape>
        </w:pict>
      </w:r>
      <w:r>
        <w:rPr/>
        <w:pict>
          <v:shape style="position:absolute;margin-left:357.086365pt;margin-top:-67.711494pt;width:13.35pt;height:66.7pt;mso-position-horizontal-relative:page;mso-position-vertical-relative:paragraph;z-index:251705344" type="#_x0000_t202" filled="false" stroked="false">
            <v:textbox inset="0,0,0,0" style="layout-flow:vertical-ideographic">
              <w:txbxContent>
                <w:p>
                  <w:pPr>
                    <w:tabs>
                      <w:tab w:pos="974" w:val="left" w:leader="none"/>
                    </w:tabs>
                    <w:spacing w:line="168" w:lineRule="auto" w:before="0"/>
                    <w:ind w:left="20" w:right="0" w:firstLine="0"/>
                    <w:jc w:val="left"/>
                    <w:rPr>
                      <w:sz w:val="10"/>
                    </w:rPr>
                  </w:pPr>
                  <w:r>
                    <w:rPr>
                      <w:color w:val="2A2826"/>
                      <w:w w:val="100"/>
                      <w:position w:val="1"/>
                      <w:sz w:val="22"/>
                    </w:rPr>
                    <w:t>充</w:t>
                  </w:r>
                  <w:r>
                    <w:rPr>
                      <w:color w:val="2A2826"/>
                      <w:spacing w:val="-2"/>
                      <w:position w:val="1"/>
                      <w:sz w:val="22"/>
                    </w:rPr>
                    <w:t> </w:t>
                  </w:r>
                  <w:r>
                    <w:rPr>
                      <w:color w:val="2A2826"/>
                      <w:w w:val="100"/>
                      <w:position w:val="1"/>
                      <w:sz w:val="22"/>
                    </w:rPr>
                    <w:t>』</w:t>
                  </w:r>
                  <w:r>
                    <w:rPr>
                      <w:color w:val="2A2826"/>
                      <w:position w:val="1"/>
                      <w:sz w:val="22"/>
                    </w:rPr>
                    <w:tab/>
                  </w:r>
                  <w:r>
                    <w:rPr>
                      <w:color w:val="2A2826"/>
                      <w:spacing w:val="18"/>
                      <w:w w:val="100"/>
                      <w:sz w:val="22"/>
                    </w:rPr>
                    <w:t>噢</w:t>
                  </w:r>
                  <w:r>
                    <w:rPr>
                      <w:color w:val="2A2826"/>
                      <w:w w:val="99"/>
                      <w:position w:val="-4"/>
                      <w:sz w:val="10"/>
                    </w:rPr>
                    <w:t>i</w:t>
                  </w:r>
                </w:p>
              </w:txbxContent>
            </v:textbox>
            <w10:wrap type="none"/>
          </v:shape>
        </w:pict>
      </w:r>
      <w:r>
        <w:rPr/>
        <w:pict>
          <v:shape style="position:absolute;margin-left:294.523865pt;margin-top:-57.465897pt;width:74.45pt;height:89.35pt;mso-position-horizontal-relative:page;mso-position-vertical-relative:paragraph;z-index:251706368" type="#_x0000_t202" filled="false" stroked="false">
            <v:textbox inset="0,0,0,0" style="layout-flow:vertical-ideographic">
              <w:txbxContent>
                <w:p>
                  <w:pPr>
                    <w:spacing w:line="156" w:lineRule="auto" w:before="0"/>
                    <w:ind w:left="20" w:right="0" w:firstLine="0"/>
                    <w:jc w:val="left"/>
                    <w:rPr>
                      <w:sz w:val="141"/>
                    </w:rPr>
                  </w:pPr>
                  <w:r>
                    <w:rPr>
                      <w:color w:val="2A2826"/>
                      <w:spacing w:val="-1078"/>
                      <w:w w:val="100"/>
                      <w:sz w:val="141"/>
                    </w:rPr>
                    <w:t>亘</w:t>
                  </w:r>
                  <w:r>
                    <w:rPr>
                      <w:color w:val="2A2826"/>
                      <w:w w:val="100"/>
                      <w:position w:val="-3"/>
                      <w:sz w:val="141"/>
                    </w:rPr>
                    <w:t>图</w:t>
                  </w:r>
                </w:p>
              </w:txbxContent>
            </v:textbox>
            <w10:wrap type="none"/>
          </v:shape>
        </w:pict>
      </w:r>
      <w:r>
        <w:rPr/>
        <w:pict>
          <v:shape style="position:absolute;margin-left:340.395355pt;margin-top:-68.082695pt;width:23.95pt;height:12.05pt;mso-position-horizontal-relative:page;mso-position-vertical-relative:paragraph;z-index:251707392" type="#_x0000_t202" filled="false" stroked="false">
            <v:textbox inset="0,0,0,0" style="layout-flow:vertical-ideographic">
              <w:txbxContent>
                <w:p>
                  <w:pPr>
                    <w:spacing w:line="144" w:lineRule="auto" w:before="0"/>
                    <w:ind w:left="20" w:right="0" w:firstLine="0"/>
                    <w:jc w:val="left"/>
                    <w:rPr>
                      <w:sz w:val="20"/>
                    </w:rPr>
                  </w:pPr>
                  <w:r>
                    <w:rPr>
                      <w:color w:val="2A2826"/>
                      <w:w w:val="100"/>
                      <w:sz w:val="20"/>
                    </w:rPr>
                    <w:t>分</w:t>
                  </w:r>
                </w:p>
                <w:p>
                  <w:pPr>
                    <w:spacing w:before="0"/>
                    <w:ind w:left="20" w:right="0" w:firstLine="0"/>
                    <w:jc w:val="left"/>
                    <w:rPr>
                      <w:sz w:val="20"/>
                    </w:rPr>
                  </w:pPr>
                  <w:r>
                    <w:rPr>
                      <w:color w:val="2A2826"/>
                      <w:w w:val="100"/>
                      <w:sz w:val="20"/>
                    </w:rPr>
                    <w:t>部</w:t>
                  </w:r>
                </w:p>
              </w:txbxContent>
            </v:textbox>
            <w10:wrap type="none"/>
          </v:shape>
        </w:pict>
      </w:r>
      <w:r>
        <w:rPr/>
        <w:pict>
          <v:shape style="position:absolute;margin-left:342.954224pt;margin-top:52.609203pt;width:20.75pt;height:7.45pt;mso-position-horizontal-relative:page;mso-position-vertical-relative:paragraph;z-index:251708416" type="#_x0000_t202" filled="false" stroked="false">
            <v:textbox inset="0,0,0,0" style="layout-flow:vertical-ideographic">
              <w:txbxContent>
                <w:p>
                  <w:pPr>
                    <w:spacing w:line="180" w:lineRule="auto" w:before="0"/>
                    <w:ind w:left="22" w:right="0" w:firstLine="0"/>
                    <w:jc w:val="left"/>
                    <w:rPr>
                      <w:sz w:val="10"/>
                    </w:rPr>
                  </w:pPr>
                  <w:r>
                    <w:rPr>
                      <w:color w:val="2A2826"/>
                      <w:w w:val="99"/>
                      <w:sz w:val="10"/>
                    </w:rPr>
                    <w:t>吓</w:t>
                  </w:r>
                </w:p>
                <w:p>
                  <w:pPr>
                    <w:spacing w:line="192" w:lineRule="auto" w:before="63"/>
                    <w:ind w:left="20" w:right="18" w:firstLine="8"/>
                    <w:jc w:val="left"/>
                    <w:rPr>
                      <w:sz w:val="10"/>
                    </w:rPr>
                  </w:pPr>
                  <w:r>
                    <w:rPr>
                      <w:color w:val="3F3D3B"/>
                      <w:w w:val="99"/>
                      <w:sz w:val="10"/>
                    </w:rPr>
                    <w:t>络</w:t>
                  </w:r>
                  <w:r>
                    <w:rPr>
                      <w:color w:val="2A2826"/>
                      <w:w w:val="99"/>
                      <w:sz w:val="10"/>
                    </w:rPr>
                    <w:t>网</w:t>
                  </w:r>
                </w:p>
              </w:txbxContent>
            </v:textbox>
            <w10:wrap type="none"/>
          </v:shape>
        </w:pict>
      </w:r>
      <w:r>
        <w:rPr/>
        <w:pict>
          <v:shape style="position:absolute;margin-left:341.666962pt;margin-top:-52.107697pt;width:12.05pt;height:12.05pt;mso-position-horizontal-relative:page;mso-position-vertical-relative:paragraph;z-index:251710464" type="#_x0000_t202" filled="false" stroked="false">
            <v:textbox inset="0,0,0,0" style="layout-flow:vertical-ideographic">
              <w:txbxContent>
                <w:p>
                  <w:pPr>
                    <w:spacing w:line="168" w:lineRule="auto" w:before="0"/>
                    <w:ind w:left="20" w:right="0" w:firstLine="0"/>
                    <w:jc w:val="left"/>
                    <w:rPr>
                      <w:sz w:val="20"/>
                    </w:rPr>
                  </w:pPr>
                  <w:r>
                    <w:rPr>
                      <w:color w:val="2A2826"/>
                      <w:w w:val="100"/>
                      <w:sz w:val="20"/>
                    </w:rPr>
                    <w:t>互</w:t>
                  </w:r>
                </w:p>
              </w:txbxContent>
            </v:textbox>
            <w10:wrap type="none"/>
          </v:shape>
        </w:pict>
      </w:r>
      <w:r>
        <w:rPr/>
        <w:pict>
          <v:shape style="position:absolute;margin-left:330.21936pt;margin-top:-52.063297pt;width:12.55pt;height:12.55pt;mso-position-horizontal-relative:page;mso-position-vertical-relative:paragraph;z-index:251712512" type="#_x0000_t202" filled="false" stroked="false">
            <v:textbox inset="0,0,0,0" style="layout-flow:vertical-ideographic">
              <w:txbxContent>
                <w:p>
                  <w:pPr>
                    <w:pStyle w:val="BodyText"/>
                    <w:spacing w:line="168" w:lineRule="auto"/>
                    <w:ind w:left="20"/>
                  </w:pPr>
                  <w:r>
                    <w:rPr>
                      <w:color w:val="2A2826"/>
                      <w:w w:val="100"/>
                    </w:rPr>
                    <w:t>的</w:t>
                  </w:r>
                </w:p>
              </w:txbxContent>
            </v:textbox>
            <w10:wrap type="none"/>
          </v:shape>
        </w:pict>
      </w:r>
      <w:r>
        <w:rPr>
          <w:color w:val="3F3D3B"/>
          <w:w w:val="110"/>
          <w:sz w:val="13"/>
        </w:rPr>
        <w:t>工装设备管理</w:t>
      </w:r>
    </w:p>
    <w:p>
      <w:pPr>
        <w:spacing w:after="0"/>
        <w:jc w:val="left"/>
        <w:rPr>
          <w:sz w:val="13"/>
        </w:rPr>
        <w:sectPr>
          <w:type w:val="continuous"/>
          <w:pgSz w:w="12080" w:h="15700"/>
          <w:pgMar w:top="0" w:bottom="280" w:left="960" w:right="0"/>
          <w:cols w:num="3" w:equalWidth="0">
            <w:col w:w="1614" w:space="588"/>
            <w:col w:w="1055" w:space="118"/>
            <w:col w:w="7745"/>
          </w:cols>
        </w:sectPr>
      </w:pPr>
    </w:p>
    <w:p>
      <w:pPr>
        <w:pStyle w:val="BodyText"/>
        <w:rPr>
          <w:sz w:val="20"/>
        </w:rPr>
      </w:pPr>
    </w:p>
    <w:p>
      <w:pPr>
        <w:pStyle w:val="BodyText"/>
        <w:spacing w:before="8"/>
        <w:rPr>
          <w:sz w:val="23"/>
        </w:rPr>
      </w:pPr>
    </w:p>
    <w:p>
      <w:pPr>
        <w:spacing w:after="0"/>
        <w:rPr>
          <w:sz w:val="23"/>
        </w:rPr>
        <w:sectPr>
          <w:type w:val="continuous"/>
          <w:pgSz w:w="12080" w:h="15700"/>
          <w:pgMar w:top="0" w:bottom="280" w:left="960" w:right="0"/>
        </w:sectPr>
      </w:pPr>
    </w:p>
    <w:p>
      <w:pPr>
        <w:pStyle w:val="BodyText"/>
        <w:rPr>
          <w:sz w:val="16"/>
        </w:rPr>
      </w:pPr>
    </w:p>
    <w:p>
      <w:pPr>
        <w:pStyle w:val="BodyText"/>
        <w:spacing w:before="4"/>
        <w:rPr>
          <w:sz w:val="17"/>
        </w:rPr>
      </w:pPr>
    </w:p>
    <w:p>
      <w:pPr>
        <w:spacing w:before="0"/>
        <w:ind w:left="1654" w:right="0" w:firstLine="0"/>
        <w:jc w:val="left"/>
        <w:rPr>
          <w:sz w:val="15"/>
        </w:rPr>
      </w:pPr>
      <w:r>
        <w:rPr>
          <w:color w:val="6B6966"/>
          <w:w w:val="105"/>
          <w:sz w:val="15"/>
        </w:rPr>
        <w:t>图</w:t>
      </w:r>
      <w:r>
        <w:rPr>
          <w:rFonts w:ascii="Arial" w:eastAsia="Arial"/>
          <w:color w:val="858580"/>
          <w:w w:val="105"/>
          <w:sz w:val="14"/>
        </w:rPr>
        <w:t>2 </w:t>
      </w:r>
      <w:r>
        <w:rPr>
          <w:color w:val="6B6966"/>
          <w:w w:val="105"/>
          <w:sz w:val="15"/>
        </w:rPr>
        <w:t>问题原因分析图</w:t>
      </w:r>
    </w:p>
    <w:p>
      <w:pPr>
        <w:spacing w:before="82"/>
        <w:ind w:left="4" w:right="0" w:firstLine="0"/>
        <w:jc w:val="left"/>
        <w:rPr>
          <w:sz w:val="13"/>
        </w:rPr>
      </w:pPr>
      <w:r>
        <w:rPr/>
        <w:br w:type="column"/>
      </w:r>
      <w:r>
        <w:rPr>
          <w:color w:val="2A2826"/>
          <w:w w:val="110"/>
          <w:sz w:val="13"/>
        </w:rPr>
        <w:t>材料配件管理</w:t>
      </w:r>
    </w:p>
    <w:p>
      <w:pPr>
        <w:pStyle w:val="BodyText"/>
        <w:rPr>
          <w:sz w:val="14"/>
        </w:rPr>
      </w:pPr>
      <w:r>
        <w:rPr/>
        <w:br w:type="column"/>
      </w:r>
      <w:r>
        <w:rPr>
          <w:sz w:val="14"/>
        </w:rPr>
      </w:r>
    </w:p>
    <w:p>
      <w:pPr>
        <w:pStyle w:val="BodyText"/>
        <w:rPr>
          <w:sz w:val="14"/>
        </w:rPr>
      </w:pPr>
    </w:p>
    <w:p>
      <w:pPr>
        <w:spacing w:before="98"/>
        <w:ind w:left="1654" w:right="0" w:firstLine="0"/>
        <w:jc w:val="left"/>
        <w:rPr>
          <w:sz w:val="14"/>
        </w:rPr>
      </w:pPr>
      <w:r>
        <w:rPr>
          <w:color w:val="5B5954"/>
          <w:sz w:val="14"/>
        </w:rPr>
        <w:t>图</w:t>
      </w:r>
      <w:r>
        <w:rPr>
          <w:rFonts w:ascii="Arial" w:eastAsia="Arial"/>
          <w:color w:val="5B5954"/>
          <w:sz w:val="12"/>
        </w:rPr>
        <w:t>4 </w:t>
      </w:r>
      <w:r>
        <w:rPr>
          <w:color w:val="5B5954"/>
          <w:sz w:val="14"/>
        </w:rPr>
        <w:t>网络结构图</w:t>
      </w:r>
    </w:p>
    <w:p>
      <w:pPr>
        <w:pStyle w:val="BodyText"/>
        <w:rPr>
          <w:sz w:val="10"/>
        </w:rPr>
      </w:pPr>
      <w:r>
        <w:rPr/>
        <w:br w:type="column"/>
      </w:r>
      <w:r>
        <w:rPr>
          <w:sz w:val="10"/>
        </w:rPr>
      </w:r>
    </w:p>
    <w:p>
      <w:pPr>
        <w:pStyle w:val="BodyText"/>
        <w:spacing w:before="3"/>
        <w:rPr>
          <w:sz w:val="9"/>
        </w:rPr>
      </w:pPr>
    </w:p>
    <w:p>
      <w:pPr>
        <w:spacing w:before="0"/>
        <w:ind w:left="266" w:right="0" w:firstLine="0"/>
        <w:jc w:val="left"/>
        <w:rPr>
          <w:rFonts w:ascii="Arial" w:eastAsia="Arial"/>
          <w:sz w:val="8"/>
        </w:rPr>
      </w:pPr>
      <w:r>
        <w:rPr/>
        <w:drawing>
          <wp:anchor distT="0" distB="0" distL="0" distR="0" allowOverlap="1" layoutInCell="1" locked="0" behindDoc="0" simplePos="0" relativeHeight="251672576">
            <wp:simplePos x="0" y="0"/>
            <wp:positionH relativeFrom="page">
              <wp:posOffset>4640328</wp:posOffset>
            </wp:positionH>
            <wp:positionV relativeFrom="paragraph">
              <wp:posOffset>-1340296</wp:posOffset>
            </wp:positionV>
            <wp:extent cx="2014879" cy="1208485"/>
            <wp:effectExtent l="0" t="0" r="0" b="0"/>
            <wp:wrapNone/>
            <wp:docPr id="13" name="image8.jpeg"/>
            <wp:cNvGraphicFramePr>
              <a:graphicFrameLocks noChangeAspect="1"/>
            </wp:cNvGraphicFramePr>
            <a:graphic>
              <a:graphicData uri="http://schemas.openxmlformats.org/drawingml/2006/picture">
                <pic:pic>
                  <pic:nvPicPr>
                    <pic:cNvPr id="14" name="image8.jpeg"/>
                    <pic:cNvPicPr/>
                  </pic:nvPicPr>
                  <pic:blipFill>
                    <a:blip r:embed="rId12" cstate="print"/>
                    <a:stretch>
                      <a:fillRect/>
                    </a:stretch>
                  </pic:blipFill>
                  <pic:spPr>
                    <a:xfrm>
                      <a:off x="0" y="0"/>
                      <a:ext cx="2014879" cy="1208485"/>
                    </a:xfrm>
                    <a:prstGeom prst="rect">
                      <a:avLst/>
                    </a:prstGeom>
                  </pic:spPr>
                </pic:pic>
              </a:graphicData>
            </a:graphic>
          </wp:anchor>
        </w:drawing>
      </w:r>
      <w:r>
        <w:rPr/>
        <w:pict>
          <v:shape style="position:absolute;margin-left:274.664154pt;margin-top:-85.407433pt;width:72.650pt;height:72.6pt;mso-position-horizontal-relative:page;mso-position-vertical-relative:paragraph;z-index:251711488" type="#_x0000_t202" filled="false" stroked="false">
            <v:textbox inset="0,0,0,0" style="layout-flow:vertical-ideographic">
              <w:txbxContent>
                <w:p>
                  <w:pPr>
                    <w:spacing w:line="144" w:lineRule="auto" w:before="0"/>
                    <w:ind w:left="20" w:right="0" w:firstLine="0"/>
                    <w:jc w:val="left"/>
                    <w:rPr>
                      <w:sz w:val="141"/>
                    </w:rPr>
                  </w:pPr>
                  <w:r>
                    <w:rPr>
                      <w:color w:val="050503"/>
                      <w:w w:val="100"/>
                      <w:sz w:val="141"/>
                    </w:rPr>
                    <w:t>．</w:t>
                  </w:r>
                </w:p>
              </w:txbxContent>
            </v:textbox>
            <w10:wrap type="none"/>
          </v:shape>
        </w:pict>
      </w:r>
      <w:r>
        <w:rPr>
          <w:color w:val="3F3D3B"/>
          <w:spacing w:val="4"/>
          <w:sz w:val="10"/>
        </w:rPr>
        <w:t>被监选</w:t>
      </w:r>
      <w:r>
        <w:rPr>
          <w:color w:val="5B5954"/>
          <w:sz w:val="10"/>
        </w:rPr>
        <w:t>企</w:t>
      </w:r>
      <w:r>
        <w:rPr>
          <w:color w:val="3F3D3B"/>
          <w:spacing w:val="-16"/>
          <w:sz w:val="10"/>
        </w:rPr>
        <w:t>业 </w:t>
      </w:r>
      <w:r>
        <w:rPr>
          <w:rFonts w:ascii="Arial" w:eastAsia="Arial"/>
          <w:color w:val="5B5954"/>
          <w:spacing w:val="-18"/>
          <w:sz w:val="8"/>
        </w:rPr>
        <w:t>4</w:t>
      </w:r>
    </w:p>
    <w:p>
      <w:pPr>
        <w:pStyle w:val="BodyText"/>
        <w:rPr>
          <w:rFonts w:ascii="Arial"/>
          <w:sz w:val="10"/>
        </w:rPr>
      </w:pPr>
      <w:r>
        <w:rPr/>
        <w:br w:type="column"/>
      </w:r>
      <w:r>
        <w:rPr>
          <w:rFonts w:ascii="Arial"/>
          <w:sz w:val="10"/>
        </w:rPr>
      </w:r>
    </w:p>
    <w:p>
      <w:pPr>
        <w:pStyle w:val="BodyText"/>
        <w:spacing w:before="3"/>
        <w:rPr>
          <w:rFonts w:ascii="Arial"/>
          <w:sz w:val="9"/>
        </w:rPr>
      </w:pPr>
    </w:p>
    <w:p>
      <w:pPr>
        <w:spacing w:line="206" w:lineRule="auto" w:before="1"/>
        <w:ind w:left="227" w:right="1814" w:hanging="20"/>
        <w:jc w:val="left"/>
        <w:rPr>
          <w:sz w:val="10"/>
        </w:rPr>
      </w:pPr>
      <w:r>
        <w:rPr>
          <w:color w:val="3F3D3B"/>
          <w:w w:val="90"/>
          <w:sz w:val="10"/>
        </w:rPr>
        <w:t>过程监造、</w:t>
      </w:r>
      <w:r>
        <w:rPr>
          <w:color w:val="5B5954"/>
          <w:sz w:val="10"/>
        </w:rPr>
        <w:t>产</w:t>
      </w:r>
      <w:r>
        <w:rPr>
          <w:color w:val="2A2826"/>
          <w:sz w:val="10"/>
        </w:rPr>
        <w:t>品监选</w:t>
      </w:r>
    </w:p>
    <w:p>
      <w:pPr>
        <w:spacing w:after="0" w:line="206" w:lineRule="auto"/>
        <w:jc w:val="left"/>
        <w:rPr>
          <w:sz w:val="10"/>
        </w:rPr>
        <w:sectPr>
          <w:type w:val="continuous"/>
          <w:pgSz w:w="12080" w:h="15700"/>
          <w:pgMar w:top="0" w:bottom="280" w:left="960" w:right="0"/>
          <w:cols w:num="5" w:equalWidth="0">
            <w:col w:w="3145" w:space="40"/>
            <w:col w:w="896" w:space="963"/>
            <w:col w:w="2666" w:space="40"/>
            <w:col w:w="846" w:space="40"/>
            <w:col w:w="2484"/>
          </w:cols>
        </w:sectPr>
      </w:pPr>
    </w:p>
    <w:p>
      <w:pPr>
        <w:pStyle w:val="BodyText"/>
        <w:spacing w:before="8"/>
        <w:rPr>
          <w:sz w:val="22"/>
        </w:rPr>
      </w:pPr>
    </w:p>
    <w:p>
      <w:pPr>
        <w:tabs>
          <w:tab w:pos="8693" w:val="left" w:leader="none"/>
        </w:tabs>
        <w:spacing w:before="37"/>
        <w:ind w:left="5059" w:right="0" w:firstLine="0"/>
        <w:jc w:val="left"/>
        <w:rPr>
          <w:sz w:val="45"/>
        </w:rPr>
      </w:pPr>
      <w:r>
        <w:rPr>
          <w:rFonts w:ascii="Arial" w:eastAsia="Arial"/>
          <w:color w:val="050503"/>
          <w:sz w:val="18"/>
        </w:rPr>
        <w:t>PLANT</w:t>
      </w:r>
      <w:r>
        <w:rPr>
          <w:rFonts w:ascii="Arial" w:eastAsia="Arial"/>
          <w:color w:val="050503"/>
          <w:spacing w:val="13"/>
          <w:sz w:val="18"/>
        </w:rPr>
        <w:t>  </w:t>
      </w:r>
      <w:r>
        <w:rPr>
          <w:rFonts w:ascii="Arial" w:eastAsia="Arial"/>
          <w:color w:val="050503"/>
          <w:sz w:val="18"/>
        </w:rPr>
        <w:t>ENGINEERING</w:t>
      </w:r>
      <w:r>
        <w:rPr>
          <w:rFonts w:ascii="Arial" w:eastAsia="Arial"/>
          <w:color w:val="050503"/>
          <w:spacing w:val="19"/>
          <w:sz w:val="18"/>
        </w:rPr>
        <w:t>  </w:t>
      </w:r>
      <w:r>
        <w:rPr>
          <w:rFonts w:ascii="Arial" w:eastAsia="Arial"/>
          <w:color w:val="050503"/>
          <w:sz w:val="18"/>
        </w:rPr>
        <w:t>CONSULTANTS</w:t>
        <w:tab/>
      </w:r>
      <w:r>
        <w:rPr>
          <w:rFonts w:ascii="Arial" w:eastAsia="Arial"/>
          <w:color w:val="050503"/>
          <w:spacing w:val="-5"/>
          <w:sz w:val="18"/>
        </w:rPr>
        <w:t>2017</w:t>
      </w:r>
      <w:r>
        <w:rPr>
          <w:rFonts w:ascii="Arial" w:eastAsia="Arial"/>
          <w:color w:val="3F3D3B"/>
          <w:spacing w:val="-5"/>
          <w:sz w:val="18"/>
        </w:rPr>
        <w:t>.</w:t>
      </w:r>
      <w:r>
        <w:rPr>
          <w:rFonts w:ascii="Arial" w:eastAsia="Arial"/>
          <w:color w:val="050503"/>
          <w:spacing w:val="-5"/>
          <w:sz w:val="18"/>
        </w:rPr>
        <w:t>5</w:t>
      </w:r>
      <w:r>
        <w:rPr>
          <w:rFonts w:ascii="Arial" w:eastAsia="Arial"/>
          <w:color w:val="050503"/>
          <w:spacing w:val="-23"/>
          <w:sz w:val="18"/>
        </w:rPr>
        <w:t> </w:t>
      </w:r>
      <w:r>
        <w:rPr>
          <w:color w:val="2A2826"/>
          <w:sz w:val="45"/>
        </w:rPr>
        <w:t>回</w:t>
      </w:r>
    </w:p>
    <w:p>
      <w:pPr>
        <w:spacing w:after="0"/>
        <w:jc w:val="left"/>
        <w:rPr>
          <w:sz w:val="45"/>
        </w:rPr>
        <w:sectPr>
          <w:type w:val="continuous"/>
          <w:pgSz w:w="12080" w:h="15700"/>
          <w:pgMar w:top="0" w:bottom="280" w:left="960" w:right="0"/>
        </w:sectPr>
      </w:pPr>
    </w:p>
    <w:p>
      <w:pPr>
        <w:pStyle w:val="Heading1"/>
      </w:pPr>
      <w:r>
        <w:rPr>
          <w:w w:val="105"/>
        </w:rPr>
        <w:t>....</w:t>
      </w:r>
    </w:p>
    <w:p>
      <w:pPr>
        <w:spacing w:line="310" w:lineRule="exact" w:before="0"/>
        <w:ind w:left="278" w:right="0" w:firstLine="0"/>
        <w:jc w:val="left"/>
        <w:rPr>
          <w:sz w:val="24"/>
        </w:rPr>
      </w:pPr>
      <w:r>
        <w:rPr>
          <w:rFonts w:ascii="Times New Roman" w:eastAsia="Times New Roman"/>
          <w:w w:val="105"/>
          <w:sz w:val="27"/>
        </w:rPr>
        <w:t>P EC </w:t>
      </w:r>
      <w:r>
        <w:rPr>
          <w:w w:val="105"/>
          <w:sz w:val="24"/>
        </w:rPr>
        <w:t>实 务</w:t>
      </w:r>
    </w:p>
    <w:p>
      <w:pPr>
        <w:spacing w:before="59"/>
        <w:ind w:left="385" w:right="0" w:firstLine="0"/>
        <w:jc w:val="left"/>
        <w:rPr>
          <w:rFonts w:ascii="Times New Roman"/>
          <w:sz w:val="25"/>
        </w:rPr>
      </w:pPr>
      <w:r>
        <w:rPr>
          <w:rFonts w:ascii="Times New Roman"/>
          <w:w w:val="105"/>
          <w:sz w:val="25"/>
        </w:rPr>
        <w:t>Practice</w:t>
      </w:r>
    </w:p>
    <w:p>
      <w:pPr>
        <w:pStyle w:val="BodyText"/>
        <w:rPr>
          <w:rFonts w:ascii="Times New Roman"/>
          <w:sz w:val="28"/>
        </w:rPr>
      </w:pPr>
    </w:p>
    <w:p>
      <w:pPr>
        <w:pStyle w:val="BodyText"/>
        <w:rPr>
          <w:rFonts w:ascii="Times New Roman"/>
          <w:sz w:val="23"/>
        </w:rPr>
      </w:pPr>
    </w:p>
    <w:p>
      <w:pPr>
        <w:pStyle w:val="BodyText"/>
        <w:tabs>
          <w:tab w:pos="5146" w:val="left" w:leader="none"/>
        </w:tabs>
        <w:spacing w:line="295" w:lineRule="auto"/>
        <w:ind w:left="268" w:right="154" w:firstLine="453"/>
      </w:pPr>
      <w:r>
        <w:rPr>
          <w:w w:val="105"/>
        </w:rPr>
        <w:t>移动终端子系统采</w:t>
      </w:r>
      <w:r>
        <w:rPr>
          <w:spacing w:val="-77"/>
          <w:w w:val="105"/>
        </w:rPr>
        <w:t>用</w:t>
      </w:r>
      <w:r>
        <w:rPr>
          <w:rFonts w:ascii="Times New Roman" w:eastAsia="Times New Roman"/>
          <w:w w:val="105"/>
          <w:sz w:val="22"/>
        </w:rPr>
        <w:t>C/</w:t>
      </w:r>
      <w:r>
        <w:rPr>
          <w:rFonts w:ascii="Times New Roman" w:eastAsia="Times New Roman"/>
          <w:spacing w:val="13"/>
          <w:w w:val="105"/>
          <w:sz w:val="22"/>
        </w:rPr>
        <w:t> </w:t>
      </w:r>
      <w:r>
        <w:rPr>
          <w:rFonts w:ascii="Times New Roman" w:eastAsia="Times New Roman"/>
          <w:spacing w:val="5"/>
          <w:w w:val="105"/>
          <w:sz w:val="22"/>
        </w:rPr>
        <w:t>S</w:t>
      </w:r>
      <w:r>
        <w:rPr>
          <w:w w:val="105"/>
        </w:rPr>
        <w:t>架</w:t>
      </w:r>
      <w:r>
        <w:rPr>
          <w:spacing w:val="-4"/>
          <w:w w:val="105"/>
        </w:rPr>
        <w:t>构</w:t>
      </w:r>
      <w:r>
        <w:rPr/>
        <w:t>，</w:t>
      </w:r>
      <w:r>
        <w:rPr>
          <w:spacing w:val="-37"/>
        </w:rPr>
        <w:t> </w:t>
      </w:r>
      <w:r>
        <w:rPr>
          <w:w w:val="105"/>
        </w:rPr>
        <w:t>主要包含检</w:t>
        <w:tab/>
        <w:t>程中发现的问题、意见及时反馈处理，使</w:t>
      </w:r>
      <w:r>
        <w:rPr>
          <w:spacing w:val="-17"/>
          <w:w w:val="105"/>
        </w:rPr>
        <w:t>系   </w:t>
      </w:r>
      <w:r>
        <w:rPr>
          <w:w w:val="105"/>
        </w:rPr>
        <w:t>查记录、文书下达模块、资料查询模块、可扩展</w:t>
        <w:tab/>
        <w:t>统越来越完善。</w:t>
      </w:r>
    </w:p>
    <w:p>
      <w:pPr>
        <w:pStyle w:val="BodyText"/>
        <w:spacing w:before="2"/>
        <w:ind w:left="261"/>
      </w:pPr>
      <w:r>
        <w:rPr>
          <w:w w:val="105"/>
        </w:rPr>
        <w:t>式业务支撑模块、监造预警模块、数据逻辑处理</w:t>
      </w:r>
    </w:p>
    <w:p>
      <w:pPr>
        <w:spacing w:after="0"/>
        <w:sectPr>
          <w:pgSz w:w="10910" w:h="15370"/>
          <w:pgMar w:top="0" w:bottom="280" w:left="500" w:right="500"/>
        </w:sectPr>
      </w:pPr>
    </w:p>
    <w:p>
      <w:pPr>
        <w:pStyle w:val="BodyText"/>
        <w:spacing w:line="295" w:lineRule="auto" w:before="67"/>
        <w:ind w:left="271" w:right="1"/>
      </w:pPr>
      <w:r>
        <w:rPr/>
        <w:t>模块、网络通信模块、数据采集上传模块，为监造人员提供全方位的业务指导和问题预警。</w:t>
      </w:r>
    </w:p>
    <w:p>
      <w:pPr>
        <w:pStyle w:val="BodyText"/>
        <w:spacing w:line="297" w:lineRule="auto" w:before="6"/>
        <w:ind w:left="273" w:firstLine="453"/>
      </w:pPr>
      <w:r>
        <w:rPr>
          <w:spacing w:val="5"/>
          <w:w w:val="105"/>
        </w:rPr>
        <w:t>触摸查询子系统采用</w:t>
      </w:r>
      <w:r>
        <w:rPr>
          <w:rFonts w:ascii="Times New Roman" w:eastAsia="Times New Roman"/>
          <w:w w:val="105"/>
          <w:sz w:val="22"/>
        </w:rPr>
        <w:t>BI</w:t>
      </w:r>
      <w:r>
        <w:rPr>
          <w:rFonts w:ascii="Times New Roman" w:eastAsia="Times New Roman"/>
          <w:spacing w:val="-2"/>
          <w:w w:val="105"/>
          <w:sz w:val="22"/>
        </w:rPr>
        <w:t> </w:t>
      </w:r>
      <w:r>
        <w:rPr>
          <w:rFonts w:ascii="Times New Roman" w:eastAsia="Times New Roman"/>
          <w:spacing w:val="15"/>
          <w:w w:val="105"/>
          <w:sz w:val="22"/>
        </w:rPr>
        <w:t>S</w:t>
      </w:r>
      <w:r>
        <w:rPr>
          <w:spacing w:val="11"/>
          <w:w w:val="105"/>
        </w:rPr>
        <w:t>架构</w:t>
      </w:r>
      <w:r>
        <w:rPr>
          <w:spacing w:val="-21"/>
        </w:rPr>
        <w:t>， </w:t>
      </w:r>
      <w:r>
        <w:rPr>
          <w:spacing w:val="6"/>
          <w:w w:val="105"/>
        </w:rPr>
        <w:t>包含监造</w:t>
      </w:r>
      <w:r>
        <w:rPr>
          <w:spacing w:val="-1"/>
          <w:w w:val="105"/>
        </w:rPr>
        <w:t>公示模块、业务指导模块、预警信息模块、曝</w:t>
      </w:r>
      <w:r>
        <w:rPr>
          <w:w w:val="105"/>
        </w:rPr>
        <w:t>光栏模块。为被监造企业提供问题公示平台， 便千督促问题的解决。</w:t>
      </w:r>
    </w:p>
    <w:p>
      <w:pPr>
        <w:pStyle w:val="BodyText"/>
        <w:spacing w:line="304" w:lineRule="auto"/>
        <w:ind w:left="276" w:right="2" w:firstLine="458"/>
      </w:pPr>
      <w:r>
        <w:rPr>
          <w:spacing w:val="-1"/>
          <w:w w:val="105"/>
        </w:rPr>
        <w:t>网络部分充分利用监造项目部及被监造企</w:t>
      </w:r>
      <w:r>
        <w:rPr>
          <w:w w:val="105"/>
        </w:rPr>
        <w:t>业现有的互联网平台。</w:t>
      </w:r>
    </w:p>
    <w:p>
      <w:pPr>
        <w:spacing w:before="66"/>
        <w:ind w:left="238" w:right="0" w:firstLine="0"/>
        <w:jc w:val="left"/>
        <w:rPr>
          <w:sz w:val="23"/>
        </w:rPr>
      </w:pPr>
      <w:r>
        <w:rPr/>
        <w:br w:type="column"/>
      </w:r>
      <w:r>
        <w:rPr>
          <w:rFonts w:ascii="Arial" w:eastAsia="Arial"/>
          <w:w w:val="105"/>
          <w:sz w:val="22"/>
        </w:rPr>
        <w:t>6 </w:t>
      </w:r>
      <w:r>
        <w:rPr>
          <w:w w:val="105"/>
          <w:sz w:val="23"/>
        </w:rPr>
        <w:t>应用效果</w:t>
      </w:r>
    </w:p>
    <w:p>
      <w:pPr>
        <w:spacing w:before="43"/>
        <w:ind w:left="239" w:right="0" w:firstLine="0"/>
        <w:jc w:val="left"/>
        <w:rPr>
          <w:sz w:val="21"/>
        </w:rPr>
      </w:pPr>
      <w:r>
        <w:rPr>
          <w:rFonts w:ascii="Arial" w:eastAsia="Arial"/>
          <w:w w:val="105"/>
          <w:sz w:val="19"/>
        </w:rPr>
        <w:t>6. 1 </w:t>
      </w:r>
      <w:r>
        <w:rPr>
          <w:w w:val="105"/>
          <w:sz w:val="21"/>
        </w:rPr>
        <w:t>实现监造现场控制</w:t>
      </w:r>
    </w:p>
    <w:p>
      <w:pPr>
        <w:pStyle w:val="BodyText"/>
        <w:spacing w:line="297" w:lineRule="auto" w:before="72"/>
        <w:ind w:left="234" w:right="133" w:firstLine="471"/>
      </w:pPr>
      <w:r>
        <w:rPr>
          <w:w w:val="105"/>
        </w:rPr>
        <w:t>系统通过利用触摸屏、手持终端等多种方</w:t>
      </w:r>
      <w:r>
        <w:rPr>
          <w:spacing w:val="-1"/>
          <w:w w:val="110"/>
        </w:rPr>
        <w:t>式，方便监造人员查阅相关资料信息，了解本</w:t>
      </w:r>
      <w:r>
        <w:rPr>
          <w:w w:val="105"/>
        </w:rPr>
        <w:t>岗位重点关注的被监造企业的生产质量情况。 系统通过方便地实现现场监造、现场发现、现 场记录、现场上传、现场解决，现场验证、现 场销号等功能，可以便千企业及时跟踪处理反 馈信息。系统通过把被监造企业、项目部、监</w:t>
      </w:r>
    </w:p>
    <w:p>
      <w:pPr>
        <w:spacing w:after="0" w:line="297" w:lineRule="auto"/>
        <w:sectPr>
          <w:type w:val="continuous"/>
          <w:pgSz w:w="10910" w:h="15370"/>
          <w:pgMar w:top="0" w:bottom="280" w:left="500" w:right="500"/>
          <w:cols w:num="2" w:equalWidth="0">
            <w:col w:w="4868" w:space="40"/>
            <w:col w:w="5002"/>
          </w:cols>
        </w:sectPr>
      </w:pPr>
    </w:p>
    <w:p>
      <w:pPr>
        <w:pStyle w:val="ListParagraph"/>
        <w:numPr>
          <w:ilvl w:val="0"/>
          <w:numId w:val="2"/>
        </w:numPr>
        <w:tabs>
          <w:tab w:pos="516" w:val="left" w:leader="none"/>
          <w:tab w:pos="5156" w:val="left" w:leader="none"/>
        </w:tabs>
        <w:spacing w:line="240" w:lineRule="auto" w:before="0" w:after="0"/>
        <w:ind w:left="515" w:right="0" w:hanging="240"/>
        <w:jc w:val="both"/>
        <w:rPr>
          <w:rFonts w:ascii="Arial" w:eastAsia="Arial"/>
          <w:sz w:val="21"/>
        </w:rPr>
      </w:pPr>
      <w:r>
        <w:rPr>
          <w:spacing w:val="19"/>
          <w:w w:val="110"/>
          <w:sz w:val="21"/>
        </w:rPr>
        <w:t>研</w:t>
      </w:r>
      <w:r>
        <w:rPr>
          <w:w w:val="110"/>
          <w:sz w:val="21"/>
        </w:rPr>
        <w:t>制</w:t>
      </w:r>
      <w:r>
        <w:rPr>
          <w:spacing w:val="21"/>
          <w:w w:val="110"/>
          <w:sz w:val="21"/>
        </w:rPr>
        <w:t>试</w:t>
      </w:r>
      <w:r>
        <w:rPr>
          <w:spacing w:val="16"/>
          <w:w w:val="110"/>
          <w:sz w:val="21"/>
        </w:rPr>
        <w:t>用</w:t>
      </w:r>
      <w:r>
        <w:rPr>
          <w:spacing w:val="7"/>
          <w:w w:val="110"/>
          <w:sz w:val="21"/>
        </w:rPr>
        <w:t>过</w:t>
      </w:r>
      <w:r>
        <w:rPr>
          <w:w w:val="110"/>
          <w:sz w:val="21"/>
        </w:rPr>
        <w:t>程</w:t>
        <w:tab/>
        <w:t>造人员放在同一平台上办公，有利千及时解决</w:t>
      </w:r>
    </w:p>
    <w:p>
      <w:pPr>
        <w:pStyle w:val="BodyText"/>
        <w:spacing w:line="295" w:lineRule="auto" w:before="58"/>
        <w:ind w:left="283" w:right="167" w:firstLine="457"/>
        <w:jc w:val="both"/>
      </w:pPr>
      <w:r>
        <w:rPr>
          <w:rFonts w:ascii="Times New Roman" w:eastAsia="Times New Roman"/>
          <w:w w:val="105"/>
          <w:sz w:val="22"/>
        </w:rPr>
        <w:t>2015</w:t>
      </w:r>
      <w:r>
        <w:rPr>
          <w:w w:val="105"/>
        </w:rPr>
        <w:t>年</w:t>
      </w:r>
      <w:r>
        <w:rPr>
          <w:rFonts w:ascii="Times New Roman" w:eastAsia="Times New Roman"/>
          <w:w w:val="105"/>
          <w:sz w:val="22"/>
        </w:rPr>
        <w:t>11</w:t>
      </w:r>
      <w:r>
        <w:rPr>
          <w:w w:val="105"/>
        </w:rPr>
        <w:t>月</w:t>
      </w:r>
      <w:r>
        <w:rPr/>
        <w:t>， </w:t>
      </w:r>
      <w:r>
        <w:rPr>
          <w:w w:val="105"/>
        </w:rPr>
        <w:t>济南机车车辆监造项目部与  现场中出现的问题，为上级主管部门和被监造网络设计公司按上述设计思路及控制项点对机 企业解决问题提供及时可靠的保障。</w:t>
      </w:r>
    </w:p>
    <w:p>
      <w:pPr>
        <w:pStyle w:val="BodyText"/>
        <w:spacing w:before="1"/>
        <w:ind w:left="288"/>
        <w:jc w:val="both"/>
      </w:pPr>
      <w:r>
        <w:rPr>
          <w:w w:val="105"/>
        </w:rPr>
        <w:t>车车辆监造质量信息管理系统开发成功并试运 </w:t>
      </w:r>
      <w:r>
        <w:rPr>
          <w:rFonts w:ascii="Times New Roman" w:eastAsia="Times New Roman"/>
          <w:w w:val="105"/>
          <w:sz w:val="22"/>
        </w:rPr>
        <w:t>6. 2 </w:t>
      </w:r>
      <w:r>
        <w:rPr>
          <w:w w:val="105"/>
        </w:rPr>
        <w:t>为质量管理提供依据</w:t>
      </w:r>
    </w:p>
    <w:p>
      <w:pPr>
        <w:pStyle w:val="BodyText"/>
        <w:spacing w:line="297" w:lineRule="auto" w:before="68"/>
        <w:ind w:left="277" w:right="148" w:firstLine="4"/>
        <w:jc w:val="both"/>
      </w:pPr>
      <w:r>
        <w:rPr>
          <w:w w:val="110"/>
        </w:rPr>
        <w:t>行。先后选取了中车山东机车车辆有限公司和     系统通过对被监造企业人员资质、工艺装山东智衡减振科技股份有限公司两个被监造企 备、仪器仪表等关键岗位、重要设备实现提前</w:t>
      </w:r>
      <w:r>
        <w:rPr>
          <w:w w:val="105"/>
        </w:rPr>
        <w:t>业配合使用</w:t>
      </w:r>
      <w:r>
        <w:rPr/>
        <w:t>， </w:t>
      </w:r>
      <w:r>
        <w:rPr>
          <w:w w:val="105"/>
        </w:rPr>
        <w:t>在</w:t>
      </w:r>
      <w:r>
        <w:rPr>
          <w:rFonts w:ascii="Times New Roman" w:eastAsia="Times New Roman"/>
          <w:w w:val="105"/>
          <w:sz w:val="22"/>
        </w:rPr>
        <w:t>10</w:t>
      </w:r>
      <w:r>
        <w:rPr>
          <w:w w:val="105"/>
        </w:rPr>
        <w:t>个多月的试用期间</w:t>
      </w:r>
      <w:r>
        <w:rPr/>
        <w:t>， </w:t>
      </w:r>
      <w:r>
        <w:rPr>
          <w:w w:val="105"/>
        </w:rPr>
        <w:t>中车山 预警，确保监造过程中的质量信息全覆盖、可东机车车辆有限公司系统预警</w:t>
      </w:r>
      <w:r>
        <w:rPr>
          <w:rFonts w:ascii="Times New Roman" w:eastAsia="Times New Roman"/>
          <w:w w:val="105"/>
          <w:sz w:val="22"/>
        </w:rPr>
        <w:t>16</w:t>
      </w:r>
      <w:r>
        <w:rPr>
          <w:w w:val="105"/>
        </w:rPr>
        <w:t>次</w:t>
      </w:r>
      <w:r>
        <w:rPr/>
        <w:t>， </w:t>
      </w:r>
      <w:r>
        <w:rPr>
          <w:w w:val="105"/>
        </w:rPr>
        <w:t>收到监造 追溯。通过搜集资料、整理加工、统计分析，</w:t>
      </w:r>
    </w:p>
    <w:p>
      <w:pPr>
        <w:spacing w:after="0" w:line="297" w:lineRule="auto"/>
        <w:jc w:val="both"/>
        <w:sectPr>
          <w:type w:val="continuous"/>
          <w:pgSz w:w="10910" w:h="15370"/>
          <w:pgMar w:top="0" w:bottom="280" w:left="500" w:right="500"/>
        </w:sectPr>
      </w:pPr>
    </w:p>
    <w:p>
      <w:pPr>
        <w:pStyle w:val="BodyText"/>
        <w:spacing w:line="300" w:lineRule="auto" w:before="1"/>
        <w:ind w:left="282" w:hanging="6"/>
      </w:pPr>
      <w:r>
        <w:rPr/>
        <w:t>项目部发书</w:t>
      </w:r>
      <w:r>
        <w:rPr>
          <w:rFonts w:ascii="Times New Roman" w:eastAsia="Times New Roman"/>
          <w:sz w:val="22"/>
        </w:rPr>
        <w:t>156</w:t>
      </w:r>
      <w:r>
        <w:rPr/>
        <w:t>个</w:t>
      </w:r>
      <w:r>
        <w:rPr>
          <w:w w:val="95"/>
        </w:rPr>
        <w:t>， </w:t>
      </w:r>
      <w:r>
        <w:rPr/>
        <w:t>其中《过程监造不合格项整改通知书》</w:t>
      </w:r>
      <w:r>
        <w:rPr>
          <w:rFonts w:ascii="Times New Roman" w:eastAsia="Times New Roman"/>
          <w:sz w:val="22"/>
        </w:rPr>
        <w:t>77</w:t>
      </w:r>
      <w:r>
        <w:rPr/>
        <w:t>个</w:t>
      </w:r>
      <w:r>
        <w:rPr>
          <w:w w:val="95"/>
        </w:rPr>
        <w:t>， 《 </w:t>
      </w:r>
      <w:r>
        <w:rPr/>
        <w:t>监造产品回修通知书》 </w:t>
      </w:r>
      <w:r>
        <w:rPr>
          <w:rFonts w:ascii="Times New Roman" w:eastAsia="Times New Roman"/>
          <w:sz w:val="22"/>
        </w:rPr>
        <w:t>78 </w:t>
      </w:r>
      <w:r>
        <w:rPr>
          <w:w w:val="95"/>
        </w:rPr>
        <w:t>个， 《 </w:t>
      </w:r>
      <w:r>
        <w:rPr/>
        <w:t>机车车辆产品／工序暂停接收通知书》 </w:t>
      </w:r>
      <w:r>
        <w:rPr>
          <w:rFonts w:ascii="Times New Roman" w:eastAsia="Times New Roman"/>
        </w:rPr>
        <w:t>l </w:t>
      </w:r>
      <w:r>
        <w:rPr/>
        <w:t>个。山东智衡减震科技股份有限公司预警 </w:t>
      </w:r>
      <w:r>
        <w:rPr>
          <w:rFonts w:ascii="Times New Roman" w:eastAsia="Times New Roman"/>
        </w:rPr>
        <w:t>9</w:t>
      </w:r>
      <w:r>
        <w:rPr/>
        <w:t>次</w:t>
      </w:r>
      <w:r>
        <w:rPr>
          <w:w w:val="95"/>
        </w:rPr>
        <w:t>， </w:t>
      </w:r>
      <w:r>
        <w:rPr/>
        <w:t>收到监造项目部发书</w:t>
      </w:r>
      <w:r>
        <w:rPr>
          <w:rFonts w:ascii="Times New Roman" w:eastAsia="Times New Roman"/>
          <w:sz w:val="22"/>
        </w:rPr>
        <w:t>11</w:t>
      </w:r>
      <w:r>
        <w:rPr/>
        <w:t>个</w:t>
      </w:r>
      <w:r>
        <w:rPr>
          <w:w w:val="95"/>
        </w:rPr>
        <w:t>， </w:t>
      </w:r>
      <w:r>
        <w:rPr/>
        <w:t>《过程监造不合格</w:t>
      </w:r>
    </w:p>
    <w:p>
      <w:pPr>
        <w:pStyle w:val="BodyText"/>
        <w:spacing w:line="297" w:lineRule="auto" w:before="6"/>
        <w:ind w:left="245" w:right="139" w:firstLine="2"/>
        <w:jc w:val="both"/>
      </w:pPr>
      <w:r>
        <w:rPr/>
        <w:br w:type="column"/>
      </w:r>
      <w:r>
        <w:rPr>
          <w:spacing w:val="-1"/>
          <w:w w:val="110"/>
        </w:rPr>
        <w:t>将监造人员在监造过程中发现的问题集中汇 </w:t>
      </w:r>
      <w:r>
        <w:rPr>
          <w:w w:val="105"/>
        </w:rPr>
        <w:t>总，形成问题库，可以避免传统管理手段中事后把关的弊端，把可能发生的问题消灭在生产过程中。通过科学的方法进行汇总统计，有助千找出问题的规律性和倾向性，及时与企业构</w:t>
      </w:r>
    </w:p>
    <w:p>
      <w:pPr>
        <w:spacing w:after="0" w:line="297" w:lineRule="auto"/>
        <w:jc w:val="both"/>
        <w:sectPr>
          <w:type w:val="continuous"/>
          <w:pgSz w:w="10910" w:h="15370"/>
          <w:pgMar w:top="0" w:bottom="280" w:left="500" w:right="500"/>
          <w:cols w:num="2" w:equalWidth="0">
            <w:col w:w="4879" w:space="40"/>
            <w:col w:w="4991"/>
          </w:cols>
        </w:sectPr>
      </w:pPr>
    </w:p>
    <w:p>
      <w:pPr>
        <w:pStyle w:val="BodyText"/>
        <w:spacing w:line="260" w:lineRule="exact"/>
        <w:ind w:left="286"/>
        <w:jc w:val="both"/>
      </w:pPr>
      <w:r>
        <w:rPr/>
        <w:t>项整改通知书》 </w:t>
      </w:r>
      <w:r>
        <w:rPr>
          <w:rFonts w:ascii="Times New Roman" w:eastAsia="Times New Roman"/>
        </w:rPr>
        <w:t>9</w:t>
      </w:r>
      <w:r>
        <w:rPr/>
        <w:t>个</w:t>
      </w:r>
      <w:r>
        <w:rPr>
          <w:w w:val="95"/>
        </w:rPr>
        <w:t>， </w:t>
      </w:r>
      <w:r>
        <w:rPr/>
        <w:t>《监造产品回修通知书》 通反馈，能够更有针对性地开展监造工作。</w:t>
      </w:r>
    </w:p>
    <w:p>
      <w:pPr>
        <w:pStyle w:val="BodyText"/>
        <w:spacing w:before="62"/>
        <w:ind w:left="293"/>
        <w:jc w:val="both"/>
      </w:pPr>
      <w:r>
        <w:rPr>
          <w:rFonts w:ascii="Times New Roman" w:eastAsia="Times New Roman"/>
          <w:w w:val="105"/>
        </w:rPr>
        <w:t>2</w:t>
      </w:r>
      <w:r>
        <w:rPr>
          <w:w w:val="105"/>
        </w:rPr>
        <w:t>个</w:t>
      </w:r>
      <w:r>
        <w:rPr>
          <w:w w:val="95"/>
        </w:rPr>
        <w:t>， </w:t>
      </w:r>
      <w:r>
        <w:rPr>
          <w:w w:val="105"/>
        </w:rPr>
        <w:t>通过该系统的应用</w:t>
      </w:r>
      <w:r>
        <w:rPr>
          <w:w w:val="95"/>
        </w:rPr>
        <w:t>， </w:t>
      </w:r>
      <w:r>
        <w:rPr>
          <w:w w:val="105"/>
        </w:rPr>
        <w:t>基本达到了预期的 使 </w:t>
      </w:r>
      <w:r>
        <w:rPr>
          <w:rFonts w:ascii="Times New Roman" w:eastAsia="Times New Roman"/>
          <w:w w:val="105"/>
        </w:rPr>
        <w:t>6 . 3 </w:t>
      </w:r>
      <w:r>
        <w:rPr>
          <w:w w:val="105"/>
        </w:rPr>
        <w:t>提高了被监造企业的管理水平</w:t>
      </w:r>
    </w:p>
    <w:p>
      <w:pPr>
        <w:pStyle w:val="BodyText"/>
        <w:tabs>
          <w:tab w:pos="5637" w:val="left" w:leader="none"/>
        </w:tabs>
        <w:spacing w:line="295" w:lineRule="auto" w:before="68"/>
        <w:ind w:left="5174" w:right="138" w:hanging="4877"/>
        <w:jc w:val="both"/>
      </w:pPr>
      <w:r>
        <w:rPr/>
        <w:t>用目的。</w:t>
        <w:tab/>
        <w:tab/>
      </w:r>
      <w:r>
        <w:rPr>
          <w:w w:val="105"/>
        </w:rPr>
        <w:t>系统使企业管理由传统的纸质化实现信</w:t>
      </w:r>
      <w:r>
        <w:rPr>
          <w:spacing w:val="-17"/>
          <w:w w:val="105"/>
        </w:rPr>
        <w:t>息</w:t>
      </w:r>
      <w:r>
        <w:rPr>
          <w:w w:val="105"/>
        </w:rPr>
        <w:t>化，系统强大的统计分析功能更能使企业方</w:t>
      </w:r>
      <w:r>
        <w:rPr>
          <w:spacing w:val="-13"/>
          <w:w w:val="105"/>
        </w:rPr>
        <w:t>便</w:t>
      </w:r>
    </w:p>
    <w:p>
      <w:pPr>
        <w:pStyle w:val="ListParagraph"/>
        <w:numPr>
          <w:ilvl w:val="0"/>
          <w:numId w:val="2"/>
        </w:numPr>
        <w:tabs>
          <w:tab w:pos="537" w:val="left" w:leader="none"/>
          <w:tab w:pos="5175" w:val="left" w:leader="none"/>
        </w:tabs>
        <w:spacing w:line="286" w:lineRule="exact" w:before="0" w:after="0"/>
        <w:ind w:left="536" w:right="0" w:hanging="238"/>
        <w:jc w:val="both"/>
        <w:rPr>
          <w:rFonts w:ascii="Arial" w:eastAsia="Arial"/>
          <w:sz w:val="20"/>
        </w:rPr>
      </w:pPr>
      <w:r>
        <w:rPr>
          <w:w w:val="110"/>
          <w:sz w:val="23"/>
        </w:rPr>
        <w:t>持续改进</w:t>
        <w:tab/>
      </w:r>
      <w:r>
        <w:rPr>
          <w:w w:val="105"/>
          <w:sz w:val="21"/>
        </w:rPr>
        <w:t>地发现问题、解决问题，有利千推进企业工作</w:t>
      </w:r>
    </w:p>
    <w:p>
      <w:pPr>
        <w:pStyle w:val="BodyText"/>
        <w:spacing w:line="300" w:lineRule="auto" w:before="52"/>
        <w:ind w:left="293" w:right="128" w:firstLine="466"/>
        <w:jc w:val="both"/>
      </w:pPr>
      <w:r>
        <w:rPr>
          <w:rFonts w:ascii="Times New Roman" w:eastAsia="Times New Roman"/>
          <w:w w:val="105"/>
          <w:sz w:val="22"/>
        </w:rPr>
        <w:t>20 16 </w:t>
      </w:r>
      <w:r>
        <w:rPr>
          <w:spacing w:val="26"/>
          <w:w w:val="105"/>
        </w:rPr>
        <w:t>年</w:t>
      </w:r>
      <w:r>
        <w:rPr>
          <w:rFonts w:ascii="Times New Roman" w:eastAsia="Times New Roman"/>
          <w:w w:val="105"/>
          <w:sz w:val="22"/>
        </w:rPr>
        <w:t>6 </w:t>
      </w:r>
      <w:r>
        <w:rPr>
          <w:spacing w:val="39"/>
          <w:w w:val="105"/>
        </w:rPr>
        <w:t>月</w:t>
      </w:r>
      <w:r>
        <w:rPr>
          <w:spacing w:val="5"/>
        </w:rPr>
        <w:t>， </w:t>
      </w:r>
      <w:r>
        <w:rPr>
          <w:w w:val="105"/>
        </w:rPr>
        <w:t>为了更好方便用户操作使  质量的提升，对重要工装设备、检测仪器提前用，对系统进行了及时的升级，并且支持在      预警，使企业资源得到更加有效的利用。提高</w:t>
      </w:r>
      <w:r>
        <w:rPr>
          <w:spacing w:val="13"/>
          <w:w w:val="105"/>
        </w:rPr>
        <w:t>移动终端上使用</w:t>
      </w:r>
      <w:r>
        <w:rPr>
          <w:spacing w:val="-1"/>
        </w:rPr>
        <w:t>， </w:t>
      </w:r>
      <w:r>
        <w:rPr>
          <w:spacing w:val="3"/>
          <w:w w:val="105"/>
        </w:rPr>
        <w:t>更加贴近实际需 要。同年</w:t>
      </w:r>
      <w:r>
        <w:rPr>
          <w:rFonts w:ascii="Arial" w:eastAsia="Arial"/>
          <w:w w:val="105"/>
          <w:sz w:val="20"/>
        </w:rPr>
        <w:t>8</w:t>
      </w:r>
      <w:r>
        <w:rPr>
          <w:rFonts w:ascii="Arial" w:eastAsia="Arial"/>
          <w:spacing w:val="4"/>
          <w:w w:val="105"/>
          <w:sz w:val="20"/>
        </w:rPr>
        <w:t>   </w:t>
      </w:r>
      <w:r>
        <w:rPr>
          <w:w w:val="105"/>
        </w:rPr>
        <w:t>了企业现场管理和监管水平，进而增强了企业</w:t>
      </w:r>
      <w:r>
        <w:rPr>
          <w:spacing w:val="30"/>
          <w:w w:val="105"/>
        </w:rPr>
        <w:t>月</w:t>
      </w:r>
      <w:r>
        <w:rPr>
          <w:spacing w:val="-10"/>
        </w:rPr>
        <w:t>， </w:t>
      </w:r>
      <w:r>
        <w:rPr>
          <w:spacing w:val="17"/>
          <w:w w:val="105"/>
        </w:rPr>
        <w:t>进一步细化完善</w:t>
      </w:r>
      <w:r>
        <w:rPr>
          <w:spacing w:val="-23"/>
        </w:rPr>
        <w:t>，</w:t>
      </w:r>
      <w:r>
        <w:rPr>
          <w:spacing w:val="20"/>
          <w:w w:val="105"/>
        </w:rPr>
        <w:t>完成</w:t>
      </w:r>
      <w:r>
        <w:rPr>
          <w:rFonts w:ascii="Times New Roman" w:eastAsia="Times New Roman"/>
          <w:w w:val="105"/>
          <w:sz w:val="22"/>
        </w:rPr>
        <w:t>2</w:t>
      </w:r>
      <w:r>
        <w:rPr>
          <w:rFonts w:ascii="Times New Roman" w:eastAsia="Times New Roman"/>
          <w:spacing w:val="-12"/>
          <w:w w:val="105"/>
          <w:sz w:val="22"/>
        </w:rPr>
        <w:t> . </w:t>
      </w:r>
      <w:r>
        <w:rPr>
          <w:rFonts w:ascii="Times New Roman" w:eastAsia="Times New Roman"/>
          <w:spacing w:val="8"/>
          <w:w w:val="105"/>
          <w:sz w:val="22"/>
        </w:rPr>
        <w:t>0</w:t>
      </w:r>
      <w:r>
        <w:rPr>
          <w:spacing w:val="6"/>
          <w:w w:val="105"/>
        </w:rPr>
        <w:t>版本。细化了 的市场竞争力。</w:t>
      </w:r>
    </w:p>
    <w:p>
      <w:pPr>
        <w:pStyle w:val="BodyText"/>
        <w:spacing w:line="265" w:lineRule="exact"/>
        <w:ind w:left="294"/>
        <w:jc w:val="both"/>
      </w:pPr>
      <w:r>
        <w:rPr>
          <w:w w:val="115"/>
        </w:rPr>
        <w:t>统计分析功能，增加了问题缺陷分类字典及 </w:t>
      </w:r>
      <w:r>
        <w:rPr>
          <w:rFonts w:ascii="Times New Roman" w:eastAsia="Times New Roman"/>
          <w:w w:val="115"/>
        </w:rPr>
        <w:t>6. 4 </w:t>
      </w:r>
      <w:r>
        <w:rPr>
          <w:w w:val="115"/>
        </w:rPr>
        <w:t>实现了系统创新</w:t>
      </w:r>
    </w:p>
    <w:p>
      <w:pPr>
        <w:pStyle w:val="BodyText"/>
        <w:spacing w:before="62"/>
        <w:ind w:left="306"/>
        <w:jc w:val="both"/>
      </w:pPr>
      <w:r>
        <w:rPr>
          <w:w w:val="105"/>
        </w:rPr>
        <w:t>工序／部门字典，实现了监造问题按缺陷分类 </w:t>
      </w:r>
      <w:r>
        <w:rPr>
          <w:rFonts w:ascii="Times New Roman" w:eastAsia="Times New Roman"/>
          <w:w w:val="105"/>
        </w:rPr>
        <w:t>6 . 4 . 1 </w:t>
      </w:r>
      <w:r>
        <w:rPr>
          <w:w w:val="105"/>
        </w:rPr>
        <w:t>创新管理理 念。济南铁路局设备监 造处</w:t>
      </w:r>
    </w:p>
    <w:p>
      <w:pPr>
        <w:spacing w:after="0"/>
        <w:jc w:val="both"/>
        <w:sectPr>
          <w:type w:val="continuous"/>
          <w:pgSz w:w="10910" w:h="15370"/>
          <w:pgMar w:top="0" w:bottom="280" w:left="500" w:right="500"/>
        </w:sectPr>
      </w:pPr>
    </w:p>
    <w:p>
      <w:pPr>
        <w:pStyle w:val="BodyText"/>
        <w:spacing w:before="72"/>
        <w:ind w:left="299"/>
      </w:pPr>
      <w:r>
        <w:rPr>
          <w:w w:val="105"/>
        </w:rPr>
        <w:t>统计及按照工序／部门统计的功能。对使用过</w:t>
      </w:r>
    </w:p>
    <w:p>
      <w:pPr>
        <w:spacing w:before="42"/>
        <w:ind w:left="299" w:right="0" w:firstLine="0"/>
        <w:jc w:val="left"/>
        <w:rPr>
          <w:sz w:val="24"/>
        </w:rPr>
      </w:pPr>
      <w:r>
        <w:rPr/>
        <w:br w:type="column"/>
      </w:r>
      <w:r>
        <w:rPr>
          <w:sz w:val="19"/>
        </w:rPr>
        <w:t>（下转 笫</w:t>
      </w:r>
      <w:r>
        <w:rPr>
          <w:rFonts w:ascii="Arial" w:eastAsia="Arial"/>
          <w:sz w:val="19"/>
        </w:rPr>
        <w:t>65 </w:t>
      </w:r>
      <w:r>
        <w:rPr>
          <w:sz w:val="24"/>
        </w:rPr>
        <w:t>页）</w:t>
      </w:r>
    </w:p>
    <w:p>
      <w:pPr>
        <w:spacing w:after="0"/>
        <w:jc w:val="left"/>
        <w:rPr>
          <w:sz w:val="24"/>
        </w:rPr>
        <w:sectPr>
          <w:type w:val="continuous"/>
          <w:pgSz w:w="10910" w:h="15370"/>
          <w:pgMar w:top="0" w:bottom="280" w:left="500" w:right="500"/>
          <w:cols w:num="2" w:equalWidth="0">
            <w:col w:w="4926" w:space="3051"/>
            <w:col w:w="1933"/>
          </w:cols>
        </w:sectPr>
      </w:pPr>
    </w:p>
    <w:p>
      <w:pPr>
        <w:pStyle w:val="BodyText"/>
        <w:rPr>
          <w:sz w:val="20"/>
        </w:rPr>
      </w:pPr>
    </w:p>
    <w:p>
      <w:pPr>
        <w:pStyle w:val="BodyText"/>
        <w:spacing w:before="4"/>
        <w:rPr>
          <w:sz w:val="20"/>
        </w:rPr>
      </w:pPr>
    </w:p>
    <w:p>
      <w:pPr>
        <w:spacing w:before="39"/>
        <w:ind w:left="106" w:right="0" w:firstLine="0"/>
        <w:jc w:val="left"/>
        <w:rPr>
          <w:sz w:val="17"/>
        </w:rPr>
      </w:pPr>
      <w:r>
        <w:rPr>
          <w:w w:val="105"/>
          <w:sz w:val="44"/>
        </w:rPr>
        <w:t>回</w:t>
      </w:r>
      <w:r>
        <w:rPr>
          <w:rFonts w:ascii="Times New Roman" w:eastAsia="Times New Roman"/>
          <w:w w:val="105"/>
          <w:sz w:val="19"/>
        </w:rPr>
        <w:t>2017.5 </w:t>
      </w:r>
      <w:r>
        <w:rPr>
          <w:w w:val="105"/>
          <w:sz w:val="17"/>
        </w:rPr>
        <w:t>设备监理</w:t>
      </w:r>
    </w:p>
    <w:p>
      <w:pPr>
        <w:spacing w:after="0"/>
        <w:jc w:val="left"/>
        <w:rPr>
          <w:sz w:val="17"/>
        </w:rPr>
        <w:sectPr>
          <w:type w:val="continuous"/>
          <w:pgSz w:w="10910" w:h="15370"/>
          <w:pgMar w:top="0" w:bottom="280" w:left="500" w:right="500"/>
        </w:sectPr>
      </w:pPr>
    </w:p>
    <w:p>
      <w:pPr>
        <w:pStyle w:val="Heading2"/>
        <w:spacing w:line="259" w:lineRule="exact" w:before="77"/>
        <w:ind w:right="1115"/>
        <w:jc w:val="right"/>
        <w:rPr>
          <w:rFonts w:ascii="Arial"/>
        </w:rPr>
      </w:pPr>
      <w:r>
        <w:rPr>
          <w:rFonts w:ascii="Arial"/>
          <w:w w:val="125"/>
        </w:rPr>
        <w:t>....</w:t>
      </w:r>
    </w:p>
    <w:p>
      <w:pPr>
        <w:spacing w:line="315" w:lineRule="exact" w:before="0"/>
        <w:ind w:left="8443" w:right="133" w:firstLine="0"/>
        <w:jc w:val="center"/>
        <w:rPr>
          <w:sz w:val="25"/>
        </w:rPr>
      </w:pPr>
      <w:r>
        <w:rPr>
          <w:rFonts w:ascii="Times New Roman" w:eastAsia="Times New Roman"/>
          <w:w w:val="105"/>
          <w:sz w:val="26"/>
        </w:rPr>
        <w:t>P EC </w:t>
      </w:r>
      <w:r>
        <w:rPr>
          <w:w w:val="105"/>
          <w:sz w:val="25"/>
        </w:rPr>
        <w:t>实 务</w:t>
      </w:r>
    </w:p>
    <w:p>
      <w:pPr>
        <w:spacing w:before="66"/>
        <w:ind w:left="8443" w:right="108" w:firstLine="0"/>
        <w:jc w:val="center"/>
        <w:rPr>
          <w:rFonts w:ascii="Times New Roman"/>
          <w:sz w:val="24"/>
        </w:rPr>
      </w:pPr>
      <w:r>
        <w:rPr>
          <w:rFonts w:ascii="Times New Roman"/>
          <w:w w:val="110"/>
          <w:sz w:val="24"/>
        </w:rPr>
        <w:t>Practice</w:t>
      </w:r>
    </w:p>
    <w:p>
      <w:pPr>
        <w:pStyle w:val="BodyText"/>
        <w:rPr>
          <w:rFonts w:ascii="Times New Roman"/>
          <w:sz w:val="20"/>
        </w:rPr>
      </w:pPr>
    </w:p>
    <w:p>
      <w:pPr>
        <w:pStyle w:val="BodyText"/>
        <w:spacing w:before="3"/>
        <w:rPr>
          <w:rFonts w:ascii="Times New Roman"/>
          <w:sz w:val="24"/>
        </w:rPr>
      </w:pPr>
    </w:p>
    <w:p>
      <w:pPr>
        <w:spacing w:after="0"/>
        <w:rPr>
          <w:rFonts w:ascii="Times New Roman"/>
          <w:sz w:val="24"/>
        </w:rPr>
        <w:sectPr>
          <w:pgSz w:w="10910" w:h="15370"/>
          <w:pgMar w:top="0" w:bottom="280" w:left="500" w:right="500"/>
        </w:sectPr>
      </w:pPr>
    </w:p>
    <w:p>
      <w:pPr>
        <w:pStyle w:val="BodyText"/>
        <w:spacing w:line="295" w:lineRule="auto" w:before="70"/>
        <w:ind w:left="199" w:right="15" w:firstLine="1"/>
        <w:jc w:val="both"/>
      </w:pPr>
      <w:r>
        <w:rPr>
          <w:w w:val="105"/>
        </w:rPr>
        <w:t>歪吊，要做到一台主阀一次吊装，严禁对阀门主体结构因吊装吊点设置不合格而造成对阀门</w:t>
      </w:r>
      <w:r>
        <w:rPr>
          <w:w w:val="110"/>
        </w:rPr>
        <w:t>操作机构的损害。</w:t>
      </w:r>
    </w:p>
    <w:p>
      <w:pPr>
        <w:pStyle w:val="BodyText"/>
        <w:spacing w:line="297" w:lineRule="auto" w:before="2"/>
        <w:ind w:left="188" w:right="11" w:firstLine="592"/>
      </w:pPr>
      <w:r>
        <w:rPr>
          <w:rFonts w:ascii="Arial" w:eastAsia="Arial"/>
          <w:spacing w:val="-24"/>
          <w:w w:val="105"/>
        </w:rPr>
        <w:t>( </w:t>
      </w:r>
      <w:r>
        <w:rPr>
          <w:rFonts w:ascii="Arial" w:eastAsia="Arial"/>
          <w:w w:val="105"/>
        </w:rPr>
        <w:t>4</w:t>
      </w:r>
      <w:r>
        <w:rPr>
          <w:rFonts w:ascii="Arial" w:eastAsia="Arial"/>
          <w:spacing w:val="13"/>
          <w:w w:val="105"/>
        </w:rPr>
        <w:t>) </w:t>
      </w:r>
      <w:r>
        <w:rPr>
          <w:spacing w:val="-2"/>
          <w:w w:val="105"/>
        </w:rPr>
        <w:t>防异物及清洁安装是防 止阀门内漏的</w:t>
      </w:r>
      <w:r>
        <w:rPr>
          <w:spacing w:val="-2"/>
        </w:rPr>
        <w:t>最重要的施工措施，做好管道的洁净焊接安装， 减小管道内的杂物对阀门密封面的影响，在施工过程中做好成品保护工作和防异物管理，防止铁丝、各类工具掉落至管道内，造成对阀门芯体等物项的损伤；注重对管道符合性检查及其清洁工</w:t>
      </w:r>
      <w:r>
        <w:rPr>
          <w:spacing w:val="-2"/>
          <w:w w:val="105"/>
        </w:rPr>
        <w:t>作，防锈措施到位是有效途径。</w:t>
      </w:r>
    </w:p>
    <w:p>
      <w:pPr>
        <w:spacing w:line="297" w:lineRule="auto" w:before="0"/>
        <w:ind w:left="183" w:right="0" w:firstLine="600"/>
        <w:jc w:val="both"/>
        <w:rPr>
          <w:sz w:val="21"/>
        </w:rPr>
      </w:pPr>
      <w:r>
        <w:rPr>
          <w:rFonts w:ascii="Times New Roman" w:eastAsia="Times New Roman"/>
          <w:spacing w:val="-23"/>
          <w:w w:val="110"/>
          <w:sz w:val="22"/>
        </w:rPr>
        <w:t>( </w:t>
      </w:r>
      <w:r>
        <w:rPr>
          <w:rFonts w:ascii="Times New Roman" w:eastAsia="Times New Roman"/>
          <w:w w:val="110"/>
          <w:sz w:val="22"/>
        </w:rPr>
        <w:t>5</w:t>
      </w:r>
      <w:r>
        <w:rPr>
          <w:rFonts w:ascii="Times New Roman" w:eastAsia="Times New Roman"/>
          <w:spacing w:val="-19"/>
          <w:w w:val="110"/>
          <w:sz w:val="22"/>
        </w:rPr>
        <w:t> ) </w:t>
      </w:r>
      <w:r>
        <w:rPr>
          <w:spacing w:val="-6"/>
          <w:w w:val="110"/>
          <w:sz w:val="21"/>
        </w:rPr>
        <w:t>阀门 的 密封面受损是阀门内漏的主</w:t>
      </w:r>
      <w:r>
        <w:rPr>
          <w:spacing w:val="-6"/>
          <w:w w:val="105"/>
          <w:sz w:val="21"/>
        </w:rPr>
        <w:t>要原因。要注重对阀瓣密封面的研磨和阀座密封面（进口端及出口端）的研磨修复，可采取</w:t>
      </w:r>
      <w:r>
        <w:rPr>
          <w:spacing w:val="-6"/>
          <w:w w:val="110"/>
          <w:sz w:val="21"/>
        </w:rPr>
        <w:t>分步研磨方法进行（每次不要连续研磨超过 </w:t>
      </w:r>
      <w:r>
        <w:rPr>
          <w:rFonts w:ascii="Times New Roman" w:eastAsia="Times New Roman"/>
          <w:spacing w:val="7"/>
          <w:w w:val="110"/>
          <w:sz w:val="22"/>
        </w:rPr>
        <w:t>0</w:t>
      </w:r>
      <w:r>
        <w:rPr>
          <w:rFonts w:ascii="Times New Roman" w:eastAsia="Times New Roman"/>
          <w:spacing w:val="-18"/>
          <w:w w:val="110"/>
          <w:sz w:val="22"/>
        </w:rPr>
        <w:t>. </w:t>
      </w:r>
      <w:r>
        <w:rPr>
          <w:rFonts w:ascii="Times New Roman" w:eastAsia="Times New Roman"/>
          <w:w w:val="110"/>
          <w:sz w:val="22"/>
        </w:rPr>
        <w:t>05mm</w:t>
      </w:r>
      <w:r>
        <w:rPr>
          <w:rFonts w:ascii="Times New Roman" w:eastAsia="Times New Roman"/>
          <w:spacing w:val="12"/>
          <w:w w:val="110"/>
          <w:sz w:val="22"/>
        </w:rPr>
        <w:t>, </w:t>
      </w:r>
      <w:r>
        <w:rPr>
          <w:spacing w:val="4"/>
          <w:w w:val="110"/>
          <w:sz w:val="21"/>
        </w:rPr>
        <w:t>但控制阀瓣出口研磨晕 </w:t>
      </w:r>
      <w:r>
        <w:rPr>
          <w:rFonts w:ascii="Times New Roman" w:eastAsia="Times New Roman"/>
          <w:sz w:val="22"/>
        </w:rPr>
        <w:t>O</w:t>
      </w:r>
      <w:r>
        <w:rPr>
          <w:rFonts w:ascii="Times New Roman" w:eastAsia="Times New Roman"/>
          <w:spacing w:val="-1"/>
          <w:sz w:val="22"/>
        </w:rPr>
        <w:t>. </w:t>
      </w:r>
      <w:r>
        <w:rPr>
          <w:rFonts w:ascii="Times New Roman" w:eastAsia="Times New Roman"/>
          <w:sz w:val="22"/>
        </w:rPr>
        <w:t>l</w:t>
      </w:r>
      <w:r>
        <w:rPr>
          <w:rFonts w:ascii="Times New Roman" w:eastAsia="Times New Roman"/>
          <w:spacing w:val="-25"/>
          <w:sz w:val="22"/>
        </w:rPr>
        <w:t> </w:t>
      </w:r>
      <w:r>
        <w:rPr>
          <w:rFonts w:ascii="Times New Roman" w:eastAsia="Times New Roman"/>
          <w:spacing w:val="2"/>
          <w:w w:val="110"/>
          <w:sz w:val="22"/>
        </w:rPr>
        <w:t>Omm</w:t>
      </w:r>
      <w:r>
        <w:rPr>
          <w:w w:val="110"/>
          <w:sz w:val="21"/>
        </w:rPr>
        <w:t>、</w:t>
      </w:r>
      <w:r>
        <w:rPr>
          <w:spacing w:val="1"/>
          <w:w w:val="110"/>
          <w:sz w:val="21"/>
        </w:rPr>
        <w:t>阀瓣进口研磨量 </w:t>
      </w:r>
      <w:r>
        <w:rPr>
          <w:rFonts w:ascii="Times New Roman" w:eastAsia="Times New Roman"/>
          <w:w w:val="110"/>
          <w:sz w:val="22"/>
        </w:rPr>
        <w:t>0.</w:t>
      </w:r>
      <w:r>
        <w:rPr>
          <w:rFonts w:ascii="Times New Roman" w:eastAsia="Times New Roman"/>
          <w:spacing w:val="-28"/>
          <w:w w:val="110"/>
          <w:sz w:val="22"/>
        </w:rPr>
        <w:t> </w:t>
      </w:r>
      <w:r>
        <w:rPr>
          <w:rFonts w:ascii="Times New Roman" w:eastAsia="Times New Roman"/>
          <w:w w:val="110"/>
          <w:sz w:val="22"/>
        </w:rPr>
        <w:t>20mm</w:t>
      </w:r>
      <w:r>
        <w:rPr>
          <w:rFonts w:ascii="Times New Roman" w:eastAsia="Times New Roman"/>
          <w:spacing w:val="-6"/>
          <w:w w:val="110"/>
          <w:sz w:val="22"/>
        </w:rPr>
        <w:t> ) </w:t>
      </w:r>
      <w:r>
        <w:rPr>
          <w:spacing w:val="-35"/>
          <w:sz w:val="21"/>
        </w:rPr>
        <w:t>， </w:t>
      </w:r>
      <w:r>
        <w:rPr>
          <w:spacing w:val="-3"/>
          <w:w w:val="110"/>
          <w:sz w:val="21"/>
        </w:rPr>
        <w:t>如阀瓣密封面目</w:t>
      </w:r>
    </w:p>
    <w:p>
      <w:pPr>
        <w:spacing w:line="257" w:lineRule="exact" w:before="0"/>
        <w:ind w:left="334" w:right="0" w:firstLine="0"/>
        <w:jc w:val="both"/>
        <w:rPr>
          <w:sz w:val="21"/>
        </w:rPr>
      </w:pPr>
      <w:r>
        <w:rPr>
          <w:sz w:val="18"/>
        </w:rPr>
        <w:t>（上接 笫</w:t>
      </w:r>
      <w:r>
        <w:rPr>
          <w:rFonts w:ascii="Times New Roman" w:eastAsia="Times New Roman"/>
          <w:sz w:val="17"/>
        </w:rPr>
        <w:t>60 </w:t>
      </w:r>
      <w:r>
        <w:rPr>
          <w:sz w:val="21"/>
        </w:rPr>
        <w:t>页）</w:t>
      </w:r>
    </w:p>
    <w:p>
      <w:pPr>
        <w:pStyle w:val="BodyText"/>
        <w:spacing w:line="297" w:lineRule="auto" w:before="78"/>
        <w:ind w:left="183" w:right="15" w:firstLine="7"/>
        <w:jc w:val="both"/>
      </w:pPr>
      <w:r>
        <w:rPr>
          <w:spacing w:val="-1"/>
          <w:w w:val="110"/>
        </w:rPr>
        <w:t>为了更好地理顺管理关系，创新监造管理理 </w:t>
      </w:r>
      <w:r>
        <w:rPr>
          <w:w w:val="105"/>
        </w:rPr>
        <w:t>念，引入信息化手段，方便、快捷、有效地开展监造工作，使监造质量管理都能以信息化的方式展现，可以不断提升监造管理水平和被监</w:t>
      </w:r>
      <w:r>
        <w:rPr>
          <w:w w:val="110"/>
        </w:rPr>
        <w:t>造企业的产品质量。</w:t>
      </w:r>
    </w:p>
    <w:p>
      <w:pPr>
        <w:pStyle w:val="ListParagraph"/>
        <w:numPr>
          <w:ilvl w:val="0"/>
          <w:numId w:val="2"/>
        </w:numPr>
        <w:tabs>
          <w:tab w:pos="322" w:val="left" w:leader="none"/>
        </w:tabs>
        <w:spacing w:line="297" w:lineRule="auto" w:before="0" w:after="0"/>
        <w:ind w:left="166" w:right="37" w:firstLine="11"/>
        <w:jc w:val="left"/>
        <w:rPr>
          <w:rFonts w:ascii="Times New Roman" w:hAnsi="Times New Roman" w:eastAsia="Times New Roman"/>
          <w:sz w:val="22"/>
        </w:rPr>
      </w:pPr>
      <w:r>
        <w:rPr>
          <w:rFonts w:ascii="Times New Roman" w:hAnsi="Times New Roman" w:eastAsia="Times New Roman"/>
          <w:spacing w:val="-15"/>
          <w:w w:val="105"/>
          <w:sz w:val="22"/>
        </w:rPr>
        <w:t>. </w:t>
      </w:r>
      <w:r>
        <w:rPr>
          <w:rFonts w:ascii="Times New Roman" w:hAnsi="Times New Roman" w:eastAsia="Times New Roman"/>
          <w:w w:val="105"/>
          <w:sz w:val="22"/>
        </w:rPr>
        <w:t>4</w:t>
      </w:r>
      <w:r>
        <w:rPr>
          <w:rFonts w:ascii="Times New Roman" w:hAnsi="Times New Roman" w:eastAsia="Times New Roman"/>
          <w:spacing w:val="-25"/>
          <w:w w:val="105"/>
          <w:sz w:val="22"/>
        </w:rPr>
        <w:t> . </w:t>
      </w:r>
      <w:r>
        <w:rPr>
          <w:rFonts w:ascii="Times New Roman" w:hAnsi="Times New Roman" w:eastAsia="Times New Roman"/>
          <w:w w:val="105"/>
          <w:sz w:val="22"/>
        </w:rPr>
        <w:t>2</w:t>
      </w:r>
      <w:r>
        <w:rPr>
          <w:rFonts w:ascii="Times New Roman" w:hAnsi="Times New Roman" w:eastAsia="Times New Roman"/>
          <w:spacing w:val="56"/>
          <w:w w:val="105"/>
          <w:sz w:val="22"/>
        </w:rPr>
        <w:t> </w:t>
      </w:r>
      <w:r>
        <w:rPr>
          <w:w w:val="105"/>
          <w:sz w:val="21"/>
        </w:rPr>
        <w:t>创新技术手段。实现了把移动终端技术应用到现场监造管理中，实现了现场问题随发现、随处理、随记录、随整改，实现监造过程的闭环管理和“阳光操作”。完善的功能模块设计涵盖了企业管理、监造发书、过程管理、</w:t>
      </w:r>
      <w:r>
        <w:rPr>
          <w:spacing w:val="-1"/>
          <w:w w:val="110"/>
          <w:sz w:val="21"/>
        </w:rPr>
        <w:t>统计报表等模块，实现了对监造过程的全覆 </w:t>
      </w:r>
      <w:r>
        <w:rPr>
          <w:w w:val="110"/>
          <w:sz w:val="21"/>
        </w:rPr>
        <w:t>盖、全闭环、可追溯。</w:t>
      </w:r>
    </w:p>
    <w:p>
      <w:pPr>
        <w:pStyle w:val="BodyText"/>
        <w:spacing w:before="5"/>
        <w:rPr>
          <w:sz w:val="25"/>
        </w:rPr>
      </w:pPr>
    </w:p>
    <w:p>
      <w:pPr>
        <w:pStyle w:val="Heading2"/>
        <w:numPr>
          <w:ilvl w:val="0"/>
          <w:numId w:val="2"/>
        </w:numPr>
        <w:tabs>
          <w:tab w:pos="409" w:val="left" w:leader="none"/>
        </w:tabs>
        <w:spacing w:line="240" w:lineRule="auto" w:before="0" w:after="0"/>
        <w:ind w:left="408" w:right="0" w:hanging="237"/>
        <w:jc w:val="both"/>
        <w:rPr>
          <w:rFonts w:ascii="Arial" w:eastAsia="Arial"/>
          <w:sz w:val="21"/>
        </w:rPr>
      </w:pPr>
      <w:r>
        <w:rPr>
          <w:w w:val="110"/>
        </w:rPr>
        <w:t>结束语</w:t>
      </w:r>
    </w:p>
    <w:p>
      <w:pPr>
        <w:pStyle w:val="BodyText"/>
        <w:spacing w:line="297" w:lineRule="auto" w:before="52"/>
        <w:ind w:left="160" w:right="57" w:firstLine="455"/>
        <w:jc w:val="both"/>
      </w:pPr>
      <w:r>
        <w:rPr>
          <w:spacing w:val="-1"/>
          <w:w w:val="105"/>
        </w:rPr>
        <w:t>随着系统的不断完善，下一步，将在济南</w:t>
      </w:r>
      <w:r>
        <w:rPr>
          <w:spacing w:val="-5"/>
          <w:w w:val="105"/>
        </w:rPr>
        <w:t>铁路局所辖被监 造的</w:t>
      </w:r>
      <w:r>
        <w:rPr>
          <w:rFonts w:ascii="Times New Roman" w:eastAsia="Times New Roman"/>
          <w:spacing w:val="2"/>
          <w:w w:val="105"/>
          <w:sz w:val="22"/>
        </w:rPr>
        <w:t>50</w:t>
      </w:r>
      <w:r>
        <w:rPr>
          <w:spacing w:val="-6"/>
          <w:w w:val="105"/>
        </w:rPr>
        <w:t>余家企业推广使用该 系</w:t>
      </w:r>
      <w:r>
        <w:rPr>
          <w:spacing w:val="-7"/>
          <w:w w:val="105"/>
        </w:rPr>
        <w:t>统，使该系统应用千、服务千更多的被监造企</w:t>
      </w:r>
      <w:r>
        <w:rPr>
          <w:w w:val="105"/>
        </w:rPr>
        <w:t>业，并将进行功能扩展和技术版本升级。</w:t>
      </w:r>
    </w:p>
    <w:p>
      <w:pPr>
        <w:pStyle w:val="BodyText"/>
        <w:spacing w:line="295" w:lineRule="auto" w:before="2"/>
        <w:ind w:left="163" w:right="41" w:firstLine="450"/>
      </w:pPr>
      <w:r>
        <w:rPr>
          <w:spacing w:val="-2"/>
          <w:w w:val="110"/>
        </w:rPr>
        <w:t>功能扩展方面，将根据监造工作实际情 </w:t>
      </w:r>
      <w:r>
        <w:rPr>
          <w:w w:val="105"/>
        </w:rPr>
        <w:t>况，逐步实现企业生产计划按时提报，便千监</w:t>
      </w:r>
    </w:p>
    <w:p>
      <w:pPr>
        <w:pStyle w:val="BodyText"/>
        <w:spacing w:line="295" w:lineRule="auto" w:before="70"/>
        <w:ind w:left="187" w:right="298" w:firstLine="6"/>
      </w:pPr>
      <w:r>
        <w:rPr/>
        <w:br w:type="column"/>
      </w:r>
      <w:r>
        <w:rPr>
          <w:w w:val="105"/>
        </w:rPr>
        <w:t>视检查合格，清理密封面表面并存放至指定地点并做好保护工作和记录。</w:t>
      </w:r>
    </w:p>
    <w:p>
      <w:pPr>
        <w:pStyle w:val="BodyText"/>
        <w:spacing w:before="10"/>
        <w:rPr>
          <w:sz w:val="26"/>
        </w:rPr>
      </w:pPr>
    </w:p>
    <w:p>
      <w:pPr>
        <w:spacing w:before="1"/>
        <w:ind w:left="188" w:right="0" w:firstLine="0"/>
        <w:jc w:val="left"/>
        <w:rPr>
          <w:sz w:val="19"/>
        </w:rPr>
      </w:pPr>
      <w:r>
        <w:rPr>
          <w:w w:val="105"/>
          <w:sz w:val="19"/>
        </w:rPr>
        <w:t>参考文献</w:t>
      </w:r>
    </w:p>
    <w:p>
      <w:pPr>
        <w:spacing w:before="86"/>
        <w:ind w:left="632" w:right="0" w:firstLine="0"/>
        <w:jc w:val="left"/>
        <w:rPr>
          <w:sz w:val="18"/>
        </w:rPr>
      </w:pPr>
      <w:r>
        <w:rPr>
          <w:rFonts w:ascii="Times New Roman" w:eastAsia="Times New Roman"/>
          <w:sz w:val="20"/>
        </w:rPr>
        <w:t>[1 ] </w:t>
      </w:r>
      <w:r>
        <w:rPr>
          <w:sz w:val="18"/>
        </w:rPr>
        <w:t>华东地 区核 电厂建 造经验交流 会汇报材料</w:t>
      </w:r>
    </w:p>
    <w:p>
      <w:pPr>
        <w:spacing w:before="96"/>
        <w:ind w:left="177" w:right="0" w:firstLine="0"/>
        <w:jc w:val="left"/>
        <w:rPr>
          <w:rFonts w:ascii="Times New Roman" w:eastAsia="Times New Roman"/>
          <w:sz w:val="18"/>
        </w:rPr>
      </w:pPr>
      <w:r>
        <w:rPr>
          <w:rFonts w:ascii="Times New Roman" w:eastAsia="Times New Roman"/>
          <w:sz w:val="18"/>
        </w:rPr>
        <w:t>[C]. </w:t>
      </w:r>
      <w:r>
        <w:rPr>
          <w:sz w:val="18"/>
        </w:rPr>
        <w:t>海盐， </w:t>
      </w:r>
      <w:r>
        <w:rPr>
          <w:rFonts w:ascii="Times New Roman" w:eastAsia="Times New Roman"/>
          <w:sz w:val="18"/>
        </w:rPr>
        <w:t>201 4 .</w:t>
      </w:r>
    </w:p>
    <w:p>
      <w:pPr>
        <w:pStyle w:val="ListParagraph"/>
        <w:numPr>
          <w:ilvl w:val="1"/>
          <w:numId w:val="2"/>
        </w:numPr>
        <w:tabs>
          <w:tab w:pos="1039" w:val="left" w:leader="none"/>
        </w:tabs>
        <w:spacing w:line="338" w:lineRule="auto" w:before="109" w:after="0"/>
        <w:ind w:left="190" w:right="296" w:firstLine="441"/>
        <w:jc w:val="left"/>
        <w:rPr>
          <w:rFonts w:ascii="Times New Roman" w:eastAsia="Times New Roman"/>
          <w:sz w:val="20"/>
        </w:rPr>
      </w:pPr>
      <w:r>
        <w:rPr>
          <w:spacing w:val="3"/>
          <w:sz w:val="18"/>
        </w:rPr>
        <w:t>笫二 届全国在建核电项 目建 造经验反馈大</w:t>
      </w:r>
      <w:r>
        <w:rPr>
          <w:spacing w:val="-8"/>
          <w:sz w:val="18"/>
        </w:rPr>
        <w:t>会论 文集</w:t>
      </w:r>
      <w:r>
        <w:rPr>
          <w:rFonts w:ascii="Times New Roman" w:eastAsia="Times New Roman"/>
          <w:spacing w:val="4"/>
          <w:sz w:val="18"/>
        </w:rPr>
        <w:t>[C]</w:t>
      </w:r>
      <w:r>
        <w:rPr>
          <w:spacing w:val="-11"/>
          <w:sz w:val="18"/>
        </w:rPr>
        <w:t>．大连 ， </w:t>
      </w:r>
      <w:r>
        <w:rPr>
          <w:rFonts w:ascii="Times New Roman" w:eastAsia="Times New Roman"/>
          <w:spacing w:val="2"/>
          <w:sz w:val="18"/>
        </w:rPr>
        <w:t>2013</w:t>
      </w:r>
      <w:r>
        <w:rPr>
          <w:rFonts w:ascii="Times New Roman" w:eastAsia="Times New Roman"/>
          <w:spacing w:val="19"/>
          <w:sz w:val="18"/>
        </w:rPr>
        <w:t> .</w:t>
      </w:r>
    </w:p>
    <w:p>
      <w:pPr>
        <w:pStyle w:val="ListParagraph"/>
        <w:numPr>
          <w:ilvl w:val="1"/>
          <w:numId w:val="2"/>
        </w:numPr>
        <w:tabs>
          <w:tab w:pos="1017" w:val="left" w:leader="none"/>
        </w:tabs>
        <w:spacing w:line="240" w:lineRule="auto" w:before="6" w:after="0"/>
        <w:ind w:left="1016" w:right="0" w:hanging="385"/>
        <w:jc w:val="left"/>
        <w:rPr>
          <w:rFonts w:ascii="Times New Roman" w:eastAsia="Times New Roman"/>
          <w:sz w:val="20"/>
        </w:rPr>
      </w:pPr>
      <w:r>
        <w:rPr>
          <w:spacing w:val="-4"/>
          <w:sz w:val="18"/>
        </w:rPr>
        <w:t>马新朝． 核电工程 焊接监理</w:t>
      </w:r>
      <w:r>
        <w:rPr>
          <w:rFonts w:ascii="Times New Roman" w:eastAsia="Times New Roman"/>
          <w:spacing w:val="-3"/>
          <w:sz w:val="20"/>
        </w:rPr>
        <w:t>[M]</w:t>
      </w:r>
      <w:r>
        <w:rPr>
          <w:spacing w:val="-33"/>
          <w:sz w:val="18"/>
        </w:rPr>
        <w:t>．北京</w:t>
      </w:r>
      <w:r>
        <w:rPr>
          <w:spacing w:val="25"/>
          <w:w w:val="80"/>
          <w:sz w:val="18"/>
        </w:rPr>
        <w:t>： </w:t>
      </w:r>
      <w:r>
        <w:rPr>
          <w:sz w:val="18"/>
        </w:rPr>
        <w:t>中国</w:t>
      </w:r>
    </w:p>
    <w:p>
      <w:pPr>
        <w:spacing w:before="106"/>
        <w:ind w:left="186" w:right="0" w:firstLine="0"/>
        <w:jc w:val="left"/>
        <w:rPr>
          <w:rFonts w:ascii="Times New Roman" w:eastAsia="Times New Roman"/>
          <w:sz w:val="18"/>
        </w:rPr>
      </w:pPr>
      <w:r>
        <w:rPr>
          <w:sz w:val="17"/>
        </w:rPr>
        <w:t>原子能出版 社， </w:t>
      </w:r>
      <w:r>
        <w:rPr>
          <w:rFonts w:ascii="Times New Roman" w:eastAsia="Times New Roman"/>
          <w:sz w:val="18"/>
        </w:rPr>
        <w:t>201 4 .</w:t>
      </w:r>
    </w:p>
    <w:p>
      <w:pPr>
        <w:pStyle w:val="ListParagraph"/>
        <w:numPr>
          <w:ilvl w:val="1"/>
          <w:numId w:val="2"/>
        </w:numPr>
        <w:tabs>
          <w:tab w:pos="1016" w:val="left" w:leader="none"/>
        </w:tabs>
        <w:spacing w:line="345" w:lineRule="auto" w:before="114" w:after="0"/>
        <w:ind w:left="190" w:right="299" w:firstLine="444"/>
        <w:jc w:val="left"/>
        <w:rPr>
          <w:rFonts w:ascii="Times New Roman" w:eastAsia="Times New Roman"/>
          <w:sz w:val="18"/>
        </w:rPr>
      </w:pPr>
      <w:r>
        <w:rPr>
          <w:rFonts w:ascii="Times New Roman" w:eastAsia="Times New Roman"/>
          <w:spacing w:val="7"/>
          <w:sz w:val="18"/>
        </w:rPr>
        <w:t>2015</w:t>
      </w:r>
      <w:r>
        <w:rPr>
          <w:rFonts w:ascii="Times New Roman" w:eastAsia="Times New Roman"/>
          <w:spacing w:val="22"/>
          <w:sz w:val="18"/>
        </w:rPr>
        <w:t> </w:t>
      </w:r>
      <w:r>
        <w:rPr>
          <w:spacing w:val="-3"/>
          <w:sz w:val="18"/>
        </w:rPr>
        <w:t>年度华东地 区核 电厂建 造经验交流 会</w:t>
      </w:r>
      <w:r>
        <w:rPr>
          <w:spacing w:val="7"/>
          <w:sz w:val="18"/>
        </w:rPr>
        <w:t>材料汇编</w:t>
      </w:r>
      <w:r>
        <w:rPr>
          <w:rFonts w:ascii="Times New Roman" w:eastAsia="Times New Roman"/>
          <w:sz w:val="18"/>
        </w:rPr>
        <w:t>[C</w:t>
      </w:r>
      <w:r>
        <w:rPr>
          <w:rFonts w:ascii="Times New Roman" w:eastAsia="Times New Roman"/>
          <w:spacing w:val="-15"/>
          <w:sz w:val="18"/>
        </w:rPr>
        <w:t>] </w:t>
      </w:r>
      <w:r>
        <w:rPr>
          <w:spacing w:val="-21"/>
          <w:sz w:val="18"/>
        </w:rPr>
        <w:t>．海盐 ， </w:t>
      </w:r>
      <w:r>
        <w:rPr>
          <w:rFonts w:ascii="Times New Roman" w:eastAsia="Times New Roman"/>
          <w:spacing w:val="5"/>
          <w:sz w:val="18"/>
        </w:rPr>
        <w:t>2015</w:t>
      </w:r>
      <w:r>
        <w:rPr>
          <w:rFonts w:ascii="Times New Roman" w:eastAsia="Times New Roman"/>
          <w:spacing w:val="20"/>
          <w:sz w:val="18"/>
        </w:rPr>
        <w:t> .</w:t>
      </w:r>
    </w:p>
    <w:p>
      <w:pPr>
        <w:pStyle w:val="BodyText"/>
        <w:spacing w:before="8"/>
        <w:rPr>
          <w:rFonts w:ascii="Times New Roman"/>
          <w:sz w:val="28"/>
        </w:rPr>
      </w:pPr>
    </w:p>
    <w:p>
      <w:pPr>
        <w:spacing w:before="0"/>
        <w:ind w:left="184" w:right="0" w:firstLine="0"/>
        <w:jc w:val="left"/>
        <w:rPr>
          <w:sz w:val="19"/>
        </w:rPr>
      </w:pPr>
      <w:r>
        <w:rPr>
          <w:sz w:val="19"/>
        </w:rPr>
        <w:t>作者简介：</w:t>
      </w:r>
    </w:p>
    <w:p>
      <w:pPr>
        <w:spacing w:line="345" w:lineRule="auto" w:before="103"/>
        <w:ind w:left="193" w:right="315" w:firstLine="476"/>
        <w:jc w:val="left"/>
        <w:rPr>
          <w:sz w:val="18"/>
        </w:rPr>
      </w:pPr>
      <w:r>
        <w:rPr>
          <w:w w:val="105"/>
          <w:sz w:val="18"/>
        </w:rPr>
        <w:t>马新朝，中国核电工程有限公司田湾核电工程项目总经理助理，高级工程师，注册设各监理师。</w:t>
      </w:r>
    </w:p>
    <w:p>
      <w:pPr>
        <w:pStyle w:val="BodyText"/>
        <w:spacing w:before="7"/>
        <w:rPr>
          <w:sz w:val="24"/>
        </w:rPr>
      </w:pPr>
    </w:p>
    <w:p>
      <w:pPr>
        <w:pStyle w:val="BodyText"/>
        <w:spacing w:line="297" w:lineRule="auto" w:before="1"/>
        <w:ind w:left="174" w:right="266" w:firstLine="10"/>
        <w:jc w:val="both"/>
      </w:pPr>
      <w:r>
        <w:rPr>
          <w:w w:val="105"/>
        </w:rPr>
        <w:t>造人员合理安排监造工作；实现移交记录在线办理，合理节省手续办理时间；实现即时通讯功能，便于制造厂和监理双方即时处理相关问 </w:t>
      </w:r>
      <w:r>
        <w:rPr/>
        <w:t>题。</w:t>
      </w:r>
    </w:p>
    <w:p>
      <w:pPr>
        <w:spacing w:line="300" w:lineRule="auto" w:before="0"/>
        <w:ind w:left="174" w:right="279" w:firstLine="455"/>
        <w:jc w:val="both"/>
        <w:rPr>
          <w:sz w:val="21"/>
        </w:rPr>
      </w:pPr>
      <w:r>
        <w:rPr>
          <w:spacing w:val="-1"/>
          <w:sz w:val="21"/>
        </w:rPr>
        <w:t>技术版本升级方面，将监造现场数据采集  </w:t>
      </w:r>
      <w:r>
        <w:rPr>
          <w:spacing w:val="9"/>
          <w:sz w:val="21"/>
        </w:rPr>
        <w:t>应用软件植入到智能终端中 </w:t>
      </w:r>
      <w:r>
        <w:rPr>
          <w:rFonts w:ascii="Times New Roman" w:eastAsia="Times New Roman"/>
          <w:spacing w:val="2"/>
          <w:sz w:val="22"/>
        </w:rPr>
        <w:t>( </w:t>
      </w:r>
      <w:r>
        <w:rPr>
          <w:rFonts w:ascii="Times New Roman" w:eastAsia="Times New Roman"/>
          <w:sz w:val="22"/>
        </w:rPr>
        <w:t>An</w:t>
      </w:r>
      <w:r>
        <w:rPr>
          <w:rFonts w:ascii="Times New Roman" w:eastAsia="Times New Roman"/>
          <w:spacing w:val="9"/>
          <w:sz w:val="22"/>
        </w:rPr>
        <w:t> </w:t>
      </w:r>
      <w:r>
        <w:rPr>
          <w:rFonts w:ascii="Times New Roman" w:eastAsia="Times New Roman"/>
          <w:sz w:val="22"/>
        </w:rPr>
        <w:t>d</w:t>
      </w:r>
      <w:r>
        <w:rPr>
          <w:rFonts w:ascii="Times New Roman" w:eastAsia="Times New Roman"/>
          <w:spacing w:val="-9"/>
          <w:sz w:val="22"/>
        </w:rPr>
        <w:t> </w:t>
      </w:r>
      <w:r>
        <w:rPr>
          <w:rFonts w:ascii="Times New Roman" w:eastAsia="Times New Roman"/>
          <w:spacing w:val="6"/>
          <w:sz w:val="22"/>
        </w:rPr>
        <w:t>roid</w:t>
      </w:r>
      <w:r>
        <w:rPr>
          <w:rFonts w:ascii="Times New Roman" w:eastAsia="Times New Roman"/>
          <w:spacing w:val="21"/>
          <w:sz w:val="22"/>
        </w:rPr>
        <w:t>   </w:t>
      </w:r>
      <w:r>
        <w:rPr>
          <w:sz w:val="21"/>
        </w:rPr>
        <w:t>系统</w:t>
      </w:r>
      <w:r>
        <w:rPr>
          <w:spacing w:val="-8"/>
          <w:sz w:val="21"/>
        </w:rPr>
        <w:t>平板电脑、 </w:t>
      </w:r>
      <w:r>
        <w:rPr>
          <w:rFonts w:ascii="Times New Roman" w:eastAsia="Times New Roman"/>
          <w:spacing w:val="15"/>
          <w:sz w:val="22"/>
        </w:rPr>
        <w:t>And</w:t>
      </w:r>
      <w:r>
        <w:rPr>
          <w:rFonts w:ascii="Times New Roman" w:eastAsia="Times New Roman"/>
          <w:spacing w:val="-27"/>
          <w:sz w:val="22"/>
        </w:rPr>
        <w:t> </w:t>
      </w:r>
      <w:r>
        <w:rPr>
          <w:rFonts w:ascii="Times New Roman" w:eastAsia="Times New Roman"/>
          <w:sz w:val="22"/>
        </w:rPr>
        <w:t>ro</w:t>
      </w:r>
      <w:r>
        <w:rPr>
          <w:rFonts w:ascii="Times New Roman" w:eastAsia="Times New Roman"/>
          <w:spacing w:val="-21"/>
          <w:sz w:val="22"/>
        </w:rPr>
        <w:t> </w:t>
      </w:r>
      <w:r>
        <w:rPr>
          <w:rFonts w:ascii="Times New Roman" w:eastAsia="Times New Roman"/>
          <w:sz w:val="22"/>
        </w:rPr>
        <w:t>id</w:t>
      </w:r>
      <w:r>
        <w:rPr>
          <w:rFonts w:ascii="Times New Roman" w:eastAsia="Times New Roman"/>
          <w:spacing w:val="12"/>
          <w:sz w:val="22"/>
        </w:rPr>
        <w:t> </w:t>
      </w:r>
      <w:r>
        <w:rPr>
          <w:spacing w:val="12"/>
          <w:sz w:val="21"/>
        </w:rPr>
        <w:t>系统智能手机</w:t>
      </w:r>
      <w:r>
        <w:rPr>
          <w:sz w:val="21"/>
        </w:rPr>
        <w:t>）</w:t>
      </w:r>
      <w:r>
        <w:rPr>
          <w:spacing w:val="-17"/>
          <w:sz w:val="21"/>
        </w:rPr>
        <w:t> ，智能</w:t>
      </w:r>
    </w:p>
    <w:p>
      <w:pPr>
        <w:pStyle w:val="BodyText"/>
        <w:tabs>
          <w:tab w:pos="1738" w:val="left" w:leader="none"/>
        </w:tabs>
        <w:spacing w:line="297" w:lineRule="auto"/>
        <w:ind w:left="163" w:right="274" w:firstLine="11"/>
      </w:pPr>
      <w:r>
        <w:rPr>
          <w:w w:val="110"/>
        </w:rPr>
        <w:t>终端通过监造系统提供的数据上传及下载功</w:t>
      </w:r>
      <w:r>
        <w:rPr>
          <w:spacing w:val="4"/>
          <w:w w:val="110"/>
        </w:rPr>
        <w:t>能</w:t>
      </w:r>
      <w:r>
        <w:rPr>
          <w:w w:val="110"/>
        </w:rPr>
        <w:t>与</w:t>
      </w:r>
      <w:r>
        <w:rPr>
          <w:spacing w:val="18"/>
          <w:w w:val="110"/>
        </w:rPr>
        <w:t>服</w:t>
      </w:r>
      <w:r>
        <w:rPr>
          <w:spacing w:val="23"/>
          <w:w w:val="110"/>
        </w:rPr>
        <w:t>务</w:t>
      </w:r>
      <w:r>
        <w:rPr>
          <w:w w:val="110"/>
        </w:rPr>
        <w:t>器端</w:t>
        <w:tab/>
      </w:r>
      <w:r>
        <w:rPr>
          <w:rFonts w:ascii="Arial" w:eastAsia="Arial"/>
          <w:w w:val="110"/>
        </w:rPr>
        <w:t>SO</w:t>
      </w:r>
      <w:r>
        <w:rPr>
          <w:rFonts w:ascii="Arial" w:eastAsia="Arial"/>
          <w:spacing w:val="-52"/>
          <w:w w:val="110"/>
        </w:rPr>
        <w:t> </w:t>
      </w:r>
      <w:r>
        <w:rPr>
          <w:rFonts w:ascii="Arial" w:eastAsia="Arial"/>
          <w:w w:val="110"/>
        </w:rPr>
        <w:t>A</w:t>
      </w:r>
      <w:r>
        <w:rPr>
          <w:rFonts w:ascii="Arial" w:eastAsia="Arial"/>
          <w:spacing w:val="20"/>
          <w:w w:val="110"/>
        </w:rPr>
        <w:t> </w:t>
      </w:r>
      <w:r>
        <w:rPr>
          <w:spacing w:val="13"/>
          <w:w w:val="110"/>
        </w:rPr>
        <w:t>服</w:t>
      </w:r>
      <w:r>
        <w:rPr>
          <w:spacing w:val="15"/>
          <w:w w:val="110"/>
        </w:rPr>
        <w:t>务</w:t>
      </w:r>
      <w:r>
        <w:rPr>
          <w:w w:val="110"/>
        </w:rPr>
        <w:t>进</w:t>
      </w:r>
      <w:r>
        <w:rPr>
          <w:spacing w:val="32"/>
          <w:w w:val="110"/>
        </w:rPr>
        <w:t>行</w:t>
      </w:r>
      <w:r>
        <w:rPr>
          <w:spacing w:val="18"/>
          <w:w w:val="110"/>
        </w:rPr>
        <w:t>任</w:t>
      </w:r>
      <w:r>
        <w:rPr>
          <w:w w:val="110"/>
        </w:rPr>
        <w:t>务</w:t>
      </w:r>
      <w:r>
        <w:rPr>
          <w:spacing w:val="26"/>
          <w:w w:val="110"/>
        </w:rPr>
        <w:t>数</w:t>
      </w:r>
      <w:r>
        <w:rPr>
          <w:w w:val="110"/>
        </w:rPr>
        <w:t>据</w:t>
      </w:r>
      <w:r>
        <w:rPr>
          <w:spacing w:val="12"/>
          <w:w w:val="110"/>
        </w:rPr>
        <w:t>的</w:t>
      </w:r>
      <w:r>
        <w:rPr>
          <w:w w:val="110"/>
        </w:rPr>
        <w:t>交互。真正实现监造系统一个工作平台、多</w:t>
      </w:r>
      <w:r>
        <w:rPr>
          <w:spacing w:val="-15"/>
          <w:w w:val="110"/>
        </w:rPr>
        <w:t>种 </w:t>
      </w:r>
      <w:r>
        <w:rPr>
          <w:w w:val="110"/>
        </w:rPr>
        <w:t>应用终端的协同工作、协同监造。实现对被监造企业、监造项目部、监造人员工作生产情况实时了解，实现质量问题的跟踪解决， </w:t>
      </w:r>
      <w:r>
        <w:rPr>
          <w:w w:val="105"/>
        </w:rPr>
        <w:t>实现监造过程和监造产品的全覆盖、全闭坏、 </w:t>
      </w:r>
      <w:r>
        <w:rPr>
          <w:w w:val="110"/>
        </w:rPr>
        <w:t>可追溯。</w:t>
      </w:r>
    </w:p>
    <w:p>
      <w:pPr>
        <w:pStyle w:val="BodyText"/>
        <w:spacing w:before="7"/>
        <w:rPr>
          <w:sz w:val="25"/>
        </w:rPr>
      </w:pPr>
    </w:p>
    <w:p>
      <w:pPr>
        <w:spacing w:before="0"/>
        <w:ind w:left="160" w:right="0" w:firstLine="0"/>
        <w:jc w:val="left"/>
        <w:rPr>
          <w:sz w:val="19"/>
        </w:rPr>
      </w:pPr>
      <w:r>
        <w:rPr>
          <w:sz w:val="19"/>
        </w:rPr>
        <w:t>作者简介：</w:t>
      </w:r>
    </w:p>
    <w:p>
      <w:pPr>
        <w:spacing w:line="345" w:lineRule="auto" w:before="108"/>
        <w:ind w:left="163" w:right="308" w:firstLine="453"/>
        <w:jc w:val="left"/>
        <w:rPr>
          <w:sz w:val="18"/>
        </w:rPr>
      </w:pPr>
      <w:r>
        <w:rPr>
          <w:w w:val="115"/>
          <w:sz w:val="18"/>
        </w:rPr>
        <w:t>孙建伟，济南铁路局济南机车车辆监造项目 部，高级工程师，注册设各监理师。</w:t>
      </w:r>
    </w:p>
    <w:p>
      <w:pPr>
        <w:spacing w:before="4"/>
        <w:ind w:left="613" w:right="0" w:firstLine="0"/>
        <w:jc w:val="left"/>
        <w:rPr>
          <w:sz w:val="18"/>
        </w:rPr>
      </w:pPr>
      <w:r>
        <w:rPr>
          <w:w w:val="110"/>
          <w:sz w:val="18"/>
        </w:rPr>
        <w:t>徐强，济南铁路局济南机车车辆监造项目部。</w:t>
      </w:r>
    </w:p>
    <w:p>
      <w:pPr>
        <w:pStyle w:val="BodyText"/>
        <w:rPr>
          <w:sz w:val="18"/>
        </w:rPr>
      </w:pPr>
    </w:p>
    <w:p>
      <w:pPr>
        <w:pStyle w:val="BodyText"/>
        <w:rPr>
          <w:sz w:val="18"/>
        </w:rPr>
      </w:pPr>
    </w:p>
    <w:p>
      <w:pPr>
        <w:tabs>
          <w:tab w:pos="3890" w:val="left" w:leader="none"/>
        </w:tabs>
        <w:spacing w:before="119"/>
        <w:ind w:left="255" w:right="0" w:firstLine="0"/>
        <w:jc w:val="left"/>
        <w:rPr>
          <w:sz w:val="45"/>
        </w:rPr>
      </w:pPr>
      <w:r>
        <w:rPr>
          <w:rFonts w:ascii="Arial" w:eastAsia="Arial"/>
          <w:sz w:val="18"/>
        </w:rPr>
        <w:t>PLANT</w:t>
      </w:r>
      <w:r>
        <w:rPr>
          <w:rFonts w:ascii="Arial" w:eastAsia="Arial"/>
          <w:spacing w:val="13"/>
          <w:sz w:val="18"/>
        </w:rPr>
        <w:t>  </w:t>
      </w:r>
      <w:r>
        <w:rPr>
          <w:rFonts w:ascii="Arial" w:eastAsia="Arial"/>
          <w:sz w:val="18"/>
        </w:rPr>
        <w:t>ENGINEERING</w:t>
      </w:r>
      <w:r>
        <w:rPr>
          <w:rFonts w:ascii="Arial" w:eastAsia="Arial"/>
          <w:spacing w:val="17"/>
          <w:sz w:val="18"/>
        </w:rPr>
        <w:t>  </w:t>
      </w:r>
      <w:r>
        <w:rPr>
          <w:rFonts w:ascii="Arial" w:eastAsia="Arial"/>
          <w:sz w:val="18"/>
        </w:rPr>
        <w:t>CONSULTANTS</w:t>
        <w:tab/>
      </w:r>
      <w:r>
        <w:rPr>
          <w:rFonts w:ascii="Times New Roman" w:eastAsia="Times New Roman"/>
          <w:sz w:val="18"/>
        </w:rPr>
        <w:t>2017.5</w:t>
      </w:r>
      <w:r>
        <w:rPr>
          <w:rFonts w:ascii="Times New Roman" w:eastAsia="Times New Roman"/>
          <w:spacing w:val="9"/>
          <w:sz w:val="18"/>
        </w:rPr>
        <w:t> </w:t>
      </w:r>
      <w:r>
        <w:rPr>
          <w:sz w:val="45"/>
        </w:rPr>
        <w:t>回</w:t>
      </w:r>
    </w:p>
    <w:sectPr>
      <w:type w:val="continuous"/>
      <w:pgSz w:w="10910" w:h="15370"/>
      <w:pgMar w:top="0" w:bottom="280" w:left="500" w:right="500"/>
      <w:cols w:num="2" w:equalWidth="0">
        <w:col w:w="4806" w:space="60"/>
        <w:col w:w="504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4"/>
      <w:numFmt w:val="decimal"/>
      <w:lvlText w:val="%1"/>
      <w:lvlJc w:val="left"/>
      <w:pPr>
        <w:ind w:left="515" w:hanging="240"/>
        <w:jc w:val="right"/>
      </w:pPr>
      <w:rPr>
        <w:rFonts w:hint="default"/>
        <w:w w:val="109"/>
      </w:rPr>
    </w:lvl>
    <w:lvl w:ilvl="1">
      <w:start w:val="2"/>
      <w:numFmt w:val="decimal"/>
      <w:lvlText w:val="[%2]"/>
      <w:lvlJc w:val="left"/>
      <w:pPr>
        <w:ind w:left="190" w:hanging="406"/>
        <w:jc w:val="left"/>
      </w:pPr>
      <w:rPr>
        <w:rFonts w:hint="default"/>
        <w:w w:val="110"/>
      </w:rPr>
    </w:lvl>
    <w:lvl w:ilvl="2">
      <w:start w:val="0"/>
      <w:numFmt w:val="bullet"/>
      <w:lvlText w:val="•"/>
      <w:lvlJc w:val="left"/>
      <w:pPr>
        <w:ind w:left="520" w:hanging="406"/>
      </w:pPr>
      <w:rPr>
        <w:rFonts w:hint="default"/>
      </w:rPr>
    </w:lvl>
    <w:lvl w:ilvl="3">
      <w:start w:val="0"/>
      <w:numFmt w:val="bullet"/>
      <w:lvlText w:val="•"/>
      <w:lvlJc w:val="left"/>
      <w:pPr>
        <w:ind w:left="1084" w:hanging="406"/>
      </w:pPr>
      <w:rPr>
        <w:rFonts w:hint="default"/>
      </w:rPr>
    </w:lvl>
    <w:lvl w:ilvl="4">
      <w:start w:val="0"/>
      <w:numFmt w:val="bullet"/>
      <w:lvlText w:val="•"/>
      <w:lvlJc w:val="left"/>
      <w:pPr>
        <w:ind w:left="1649" w:hanging="406"/>
      </w:pPr>
      <w:rPr>
        <w:rFonts w:hint="default"/>
      </w:rPr>
    </w:lvl>
    <w:lvl w:ilvl="5">
      <w:start w:val="0"/>
      <w:numFmt w:val="bullet"/>
      <w:lvlText w:val="•"/>
      <w:lvlJc w:val="left"/>
      <w:pPr>
        <w:ind w:left="2214" w:hanging="406"/>
      </w:pPr>
      <w:rPr>
        <w:rFonts w:hint="default"/>
      </w:rPr>
    </w:lvl>
    <w:lvl w:ilvl="6">
      <w:start w:val="0"/>
      <w:numFmt w:val="bullet"/>
      <w:lvlText w:val="•"/>
      <w:lvlJc w:val="left"/>
      <w:pPr>
        <w:ind w:left="2779" w:hanging="406"/>
      </w:pPr>
      <w:rPr>
        <w:rFonts w:hint="default"/>
      </w:rPr>
    </w:lvl>
    <w:lvl w:ilvl="7">
      <w:start w:val="0"/>
      <w:numFmt w:val="bullet"/>
      <w:lvlText w:val="•"/>
      <w:lvlJc w:val="left"/>
      <w:pPr>
        <w:ind w:left="3344" w:hanging="406"/>
      </w:pPr>
      <w:rPr>
        <w:rFonts w:hint="default"/>
      </w:rPr>
    </w:lvl>
    <w:lvl w:ilvl="8">
      <w:start w:val="0"/>
      <w:numFmt w:val="bullet"/>
      <w:lvlText w:val="•"/>
      <w:lvlJc w:val="left"/>
      <w:pPr>
        <w:ind w:left="3909" w:hanging="406"/>
      </w:pPr>
      <w:rPr>
        <w:rFonts w:hint="default"/>
      </w:rPr>
    </w:lvl>
  </w:abstractNum>
  <w:abstractNum w:abstractNumId="0">
    <w:multiLevelType w:val="hybridMultilevel"/>
    <w:lvl w:ilvl="0">
      <w:start w:val="1"/>
      <w:numFmt w:val="decimal"/>
      <w:lvlText w:val="%1"/>
      <w:lvlJc w:val="left"/>
      <w:pPr>
        <w:ind w:left="376" w:hanging="255"/>
        <w:jc w:val="right"/>
      </w:pPr>
      <w:rPr>
        <w:rFonts w:hint="default"/>
        <w:w w:val="110"/>
      </w:rPr>
    </w:lvl>
    <w:lvl w:ilvl="1">
      <w:start w:val="0"/>
      <w:numFmt w:val="bullet"/>
      <w:lvlText w:val="•"/>
      <w:lvlJc w:val="left"/>
      <w:pPr>
        <w:ind w:left="818" w:hanging="255"/>
      </w:pPr>
      <w:rPr>
        <w:rFonts w:hint="default"/>
      </w:rPr>
    </w:lvl>
    <w:lvl w:ilvl="2">
      <w:start w:val="0"/>
      <w:numFmt w:val="bullet"/>
      <w:lvlText w:val="•"/>
      <w:lvlJc w:val="left"/>
      <w:pPr>
        <w:ind w:left="1257" w:hanging="255"/>
      </w:pPr>
      <w:rPr>
        <w:rFonts w:hint="default"/>
      </w:rPr>
    </w:lvl>
    <w:lvl w:ilvl="3">
      <w:start w:val="0"/>
      <w:numFmt w:val="bullet"/>
      <w:lvlText w:val="•"/>
      <w:lvlJc w:val="left"/>
      <w:pPr>
        <w:ind w:left="1695" w:hanging="255"/>
      </w:pPr>
      <w:rPr>
        <w:rFonts w:hint="default"/>
      </w:rPr>
    </w:lvl>
    <w:lvl w:ilvl="4">
      <w:start w:val="0"/>
      <w:numFmt w:val="bullet"/>
      <w:lvlText w:val="•"/>
      <w:lvlJc w:val="left"/>
      <w:pPr>
        <w:ind w:left="2134" w:hanging="255"/>
      </w:pPr>
      <w:rPr>
        <w:rFonts w:hint="default"/>
      </w:rPr>
    </w:lvl>
    <w:lvl w:ilvl="5">
      <w:start w:val="0"/>
      <w:numFmt w:val="bullet"/>
      <w:lvlText w:val="•"/>
      <w:lvlJc w:val="left"/>
      <w:pPr>
        <w:ind w:left="2572" w:hanging="255"/>
      </w:pPr>
      <w:rPr>
        <w:rFonts w:hint="default"/>
      </w:rPr>
    </w:lvl>
    <w:lvl w:ilvl="6">
      <w:start w:val="0"/>
      <w:numFmt w:val="bullet"/>
      <w:lvlText w:val="•"/>
      <w:lvlJc w:val="left"/>
      <w:pPr>
        <w:ind w:left="3011" w:hanging="255"/>
      </w:pPr>
      <w:rPr>
        <w:rFonts w:hint="default"/>
      </w:rPr>
    </w:lvl>
    <w:lvl w:ilvl="7">
      <w:start w:val="0"/>
      <w:numFmt w:val="bullet"/>
      <w:lvlText w:val="•"/>
      <w:lvlJc w:val="left"/>
      <w:pPr>
        <w:ind w:left="3449" w:hanging="255"/>
      </w:pPr>
      <w:rPr>
        <w:rFonts w:hint="default"/>
      </w:rPr>
    </w:lvl>
    <w:lvl w:ilvl="8">
      <w:start w:val="0"/>
      <w:numFmt w:val="bullet"/>
      <w:lvlText w:val="•"/>
      <w:lvlJc w:val="left"/>
      <w:pPr>
        <w:ind w:left="3888" w:hanging="255"/>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rPr>
      <w:rFonts w:ascii="宋体" w:hAnsi="宋体" w:eastAsia="宋体" w:cs="宋体"/>
      <w:sz w:val="21"/>
      <w:szCs w:val="21"/>
    </w:rPr>
  </w:style>
  <w:style w:styleId="Heading1" w:type="paragraph">
    <w:name w:val="Heading 1"/>
    <w:basedOn w:val="Normal"/>
    <w:uiPriority w:val="1"/>
    <w:qFormat/>
    <w:pPr>
      <w:spacing w:line="262" w:lineRule="exact"/>
      <w:ind w:left="277"/>
      <w:outlineLvl w:val="1"/>
    </w:pPr>
    <w:rPr>
      <w:rFonts w:ascii="Arial" w:hAnsi="Arial" w:eastAsia="Arial" w:cs="Arial"/>
      <w:sz w:val="28"/>
      <w:szCs w:val="28"/>
    </w:rPr>
  </w:style>
  <w:style w:styleId="Heading2" w:type="paragraph">
    <w:name w:val="Heading 2"/>
    <w:basedOn w:val="Normal"/>
    <w:uiPriority w:val="1"/>
    <w:qFormat/>
    <w:pPr>
      <w:outlineLvl w:val="2"/>
    </w:pPr>
    <w:rPr>
      <w:rFonts w:ascii="宋体" w:hAnsi="宋体" w:eastAsia="宋体" w:cs="宋体"/>
      <w:sz w:val="23"/>
      <w:szCs w:val="23"/>
    </w:rPr>
  </w:style>
  <w:style w:styleId="Heading3" w:type="paragraph">
    <w:name w:val="Heading 3"/>
    <w:basedOn w:val="Normal"/>
    <w:uiPriority w:val="1"/>
    <w:qFormat/>
    <w:pPr>
      <w:ind w:left="20"/>
      <w:outlineLvl w:val="3"/>
    </w:pPr>
    <w:rPr>
      <w:rFonts w:ascii="宋体" w:hAnsi="宋体" w:eastAsia="宋体" w:cs="宋体"/>
      <w:sz w:val="22"/>
      <w:szCs w:val="22"/>
    </w:rPr>
  </w:style>
  <w:style w:styleId="ListParagraph" w:type="paragraph">
    <w:name w:val="List Paragraph"/>
    <w:basedOn w:val="Normal"/>
    <w:uiPriority w:val="1"/>
    <w:qFormat/>
    <w:pPr>
      <w:ind w:left="190" w:hanging="240"/>
    </w:pPr>
    <w:rPr>
      <w:rFonts w:ascii="宋体" w:hAnsi="宋体" w:eastAsia="宋体" w:cs="宋体"/>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机车车辆监造信息化平台建设与应用</dc:title>
  <dcterms:created xsi:type="dcterms:W3CDTF">2023-10-17T09:46:53Z</dcterms:created>
  <dcterms:modified xsi:type="dcterms:W3CDTF">2023-10-17T09:46:53Z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Creator">
    <vt:lpwstr>重庆维普资讯有限公司技术部</vt:lpwstr>
  </property>
  <property fmtid="{D5CDD505-2E9C-101B-9397-08002B2CF9AE}" pid="4" name="LastSaved">
    <vt:filetime>2023-10-17T00:00:00Z</vt:filetime>
  </property>
</Properties>
</file>