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9"/>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版本</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V1.0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right"/>
        </w:trPr>
        <w:tc>
          <w:tcPr>
            <w:tcW w:w="1288" w:type="dxa"/>
            <w:tcBorders>
              <w:top w:val="single" w:color="auto" w:sz="4" w:space="0"/>
              <w:left w:val="single" w:color="auto" w:sz="4" w:space="0"/>
              <w:bottom w:val="single" w:color="auto" w:sz="4" w:space="0"/>
              <w:right w:val="single" w:color="auto" w:sz="4" w:space="0"/>
            </w:tcBorders>
            <w:vAlign w:val="center"/>
          </w:tcPr>
          <w:p>
            <w:pPr>
              <w:spacing w:line="360" w:lineRule="auto"/>
              <w:rPr>
                <w:szCs w:val="21"/>
              </w:rPr>
            </w:pPr>
            <w:r>
              <w:rPr>
                <w:szCs w:val="21"/>
              </w:rPr>
              <w:t>受控状态</w:t>
            </w:r>
          </w:p>
        </w:tc>
        <w:tc>
          <w:tcPr>
            <w:tcW w:w="132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szCs w:val="21"/>
              </w:rPr>
            </w:pPr>
            <w:r>
              <w:rPr>
                <w:szCs w:val="21"/>
              </w:rPr>
              <w:t>受控</w:t>
            </w:r>
          </w:p>
        </w:tc>
      </w:tr>
    </w:tbl>
    <w:p>
      <w:pPr>
        <w:rPr>
          <w:rFonts w:ascii="Arial" w:hAnsi="Arial" w:cs="Arial"/>
        </w:rPr>
      </w:pPr>
      <w:r>
        <w:rPr>
          <w:rFonts w:hint="eastAsia" w:ascii="Arial" w:hAnsi="Arial" w:cs="Arial"/>
        </w:rPr>
        <w:t xml:space="preserve"> </w:t>
      </w:r>
      <w:r>
        <w:rPr>
          <w:rFonts w:ascii="Arial" w:hAnsi="Arial" w:cs="Arial"/>
        </w:rPr>
        <w:drawing>
          <wp:inline distT="0" distB="0" distL="0" distR="0">
            <wp:extent cx="1280160" cy="1280160"/>
            <wp:effectExtent l="0" t="0" r="0" b="0"/>
            <wp:docPr id="4" name="Picture 1" descr="万维标志车体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万维标志车体副本"/>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280160" cy="1280160"/>
                    </a:xfrm>
                    <a:prstGeom prst="rect">
                      <a:avLst/>
                    </a:prstGeom>
                    <a:noFill/>
                    <a:ln>
                      <a:noFill/>
                    </a:ln>
                  </pic:spPr>
                </pic:pic>
              </a:graphicData>
            </a:graphic>
          </wp:inline>
        </w:drawing>
      </w:r>
    </w:p>
    <w:p>
      <w:pPr>
        <w:rPr>
          <w:rFonts w:ascii="Arial" w:hAnsi="Arial" w:cs="Arial"/>
        </w:rPr>
      </w:pPr>
      <w:r>
        <w:rPr>
          <w:rFonts w:ascii="Arial" w:hAnsi="Arial" w:cs="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106680</wp:posOffset>
                </wp:positionV>
                <wp:extent cx="5794375" cy="0"/>
                <wp:effectExtent l="14605" t="6985" r="10795" b="12065"/>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8.4pt;height:0pt;width:456.25pt;z-index:251660288;mso-width-relative:page;mso-height-relative:page;" filled="f" stroked="t" coordsize="21600,21600" o:gfxdata="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o+8eN1QAAAAYBAAAPAAAAAAAAAAEAIAAAACIAAABkcnMvZG93&#10;bnJldi54bWxQSwECFAAUAAAACACHTuJAgvm5McoBAACgAwAADgAAAAAAAAABACAAAAAkAQAAZHJz&#10;L2Uyb0RvYy54bWxQSwUGAAAAAAYABgBZAQAAYAUAAAAA&#10;">
                <v:fill on="f" focussize="0,0"/>
                <v:stroke weight="1pt" color="#000000" joinstyle="round"/>
                <v:imagedata o:title=""/>
                <o:lock v:ext="edit" aspectratio="f"/>
              </v:line>
            </w:pict>
          </mc:Fallback>
        </mc:AlternateContent>
      </w:r>
    </w:p>
    <w:p>
      <w:pPr>
        <w:jc w:val="center"/>
        <w:rPr>
          <w:rFonts w:ascii="Arial" w:hAnsi="Arial" w:cs="Arial"/>
          <w:b/>
          <w:sz w:val="52"/>
          <w:szCs w:val="52"/>
        </w:rPr>
      </w:pPr>
      <w:r>
        <w:rPr>
          <w:rFonts w:hint="eastAsia" w:cs="Arial"/>
          <w:b/>
          <w:sz w:val="52"/>
          <w:szCs w:val="52"/>
        </w:rPr>
        <w:t>20</w:t>
      </w:r>
      <w:r>
        <w:rPr>
          <w:rFonts w:cs="Arial"/>
          <w:b/>
          <w:sz w:val="52"/>
          <w:szCs w:val="52"/>
        </w:rPr>
        <w:t>2</w:t>
      </w:r>
      <w:r>
        <w:rPr>
          <w:rFonts w:hint="eastAsia" w:cs="Arial"/>
          <w:b/>
          <w:sz w:val="52"/>
          <w:szCs w:val="52"/>
        </w:rPr>
        <w:t>1</w:t>
      </w:r>
      <w:r>
        <w:rPr>
          <w:rFonts w:ascii="宋体" w:hAnsi="宋体"/>
          <w:b/>
          <w:snapToGrid w:val="0"/>
          <w:kern w:val="72"/>
          <w:sz w:val="52"/>
          <w:szCs w:val="52"/>
        </w:rPr>
        <w:t>年度运维</w:t>
      </w:r>
      <w:r>
        <w:rPr>
          <w:rFonts w:hint="eastAsia" w:ascii="宋体" w:hAnsi="宋体"/>
          <w:b/>
          <w:snapToGrid w:val="0"/>
          <w:kern w:val="72"/>
          <w:sz w:val="52"/>
          <w:szCs w:val="52"/>
        </w:rPr>
        <w:t>服务</w:t>
      </w:r>
      <w:r>
        <w:rPr>
          <w:rFonts w:ascii="宋体" w:hAnsi="宋体"/>
          <w:b/>
          <w:snapToGrid w:val="0"/>
          <w:kern w:val="72"/>
          <w:sz w:val="52"/>
          <w:szCs w:val="52"/>
        </w:rPr>
        <w:t>技术研发规划</w:t>
      </w:r>
    </w:p>
    <w:p>
      <w:pPr>
        <w:jc w:val="center"/>
        <w:rPr>
          <w:rFonts w:ascii="微软雅黑" w:hAnsi="微软雅黑" w:eastAsia="微软雅黑" w:cs="微软雅黑"/>
          <w:sz w:val="32"/>
          <w:szCs w:val="32"/>
        </w:rPr>
      </w:pPr>
      <w:r>
        <w:rPr>
          <w:rFonts w:hint="eastAsia" w:ascii="微软雅黑" w:hAnsi="微软雅黑" w:eastAsia="微软雅黑" w:cs="微软雅黑"/>
          <w:sz w:val="32"/>
          <w:szCs w:val="32"/>
        </w:rPr>
        <w:t>（文件编号：</w:t>
      </w:r>
      <w:r>
        <w:rPr>
          <w:rFonts w:ascii="微软雅黑" w:hAnsi="微软雅黑" w:eastAsia="微软雅黑" w:cs="微软雅黑"/>
          <w:sz w:val="32"/>
          <w:szCs w:val="32"/>
        </w:rPr>
        <w:t>SDWW</w:t>
      </w:r>
      <w:r>
        <w:rPr>
          <w:rFonts w:hint="eastAsia" w:ascii="微软雅黑" w:hAnsi="微软雅黑" w:eastAsia="微软雅黑" w:cs="微软雅黑"/>
          <w:sz w:val="32"/>
          <w:szCs w:val="32"/>
        </w:rPr>
        <w:t>-</w:t>
      </w:r>
      <w:r>
        <w:rPr>
          <w:rFonts w:ascii="微软雅黑" w:hAnsi="微软雅黑" w:eastAsia="微软雅黑" w:cs="微软雅黑"/>
          <w:sz w:val="32"/>
          <w:szCs w:val="32"/>
        </w:rPr>
        <w:t>ITSS-JS</w:t>
      </w:r>
      <w:r>
        <w:rPr>
          <w:rFonts w:hint="eastAsia" w:ascii="微软雅黑" w:hAnsi="微软雅黑" w:eastAsia="微软雅黑" w:cs="微软雅黑"/>
          <w:sz w:val="32"/>
          <w:szCs w:val="32"/>
        </w:rPr>
        <w:t>-</w:t>
      </w:r>
      <w:r>
        <w:rPr>
          <w:rFonts w:ascii="微软雅黑" w:hAnsi="微软雅黑" w:eastAsia="微软雅黑" w:cs="微软雅黑"/>
          <w:sz w:val="32"/>
          <w:szCs w:val="32"/>
        </w:rPr>
        <w:t>01</w:t>
      </w:r>
      <w:r>
        <w:rPr>
          <w:rFonts w:hint="eastAsia" w:ascii="微软雅黑" w:hAnsi="微软雅黑" w:eastAsia="微软雅黑" w:cs="微软雅黑"/>
          <w:sz w:val="32"/>
          <w:szCs w:val="32"/>
        </w:rPr>
        <w:t>-V</w:t>
      </w:r>
      <w:r>
        <w:rPr>
          <w:rFonts w:ascii="微软雅黑" w:hAnsi="微软雅黑" w:eastAsia="微软雅黑" w:cs="微软雅黑"/>
          <w:sz w:val="32"/>
          <w:szCs w:val="32"/>
        </w:rPr>
        <w:t>1.0</w:t>
      </w:r>
      <w:r>
        <w:rPr>
          <w:rFonts w:hint="eastAsia" w:ascii="微软雅黑" w:hAnsi="微软雅黑" w:eastAsia="微软雅黑" w:cs="微软雅黑"/>
          <w:sz w:val="32"/>
          <w:szCs w:val="32"/>
        </w:rPr>
        <w:t>）</w:t>
      </w:r>
    </w:p>
    <w:p>
      <w:pPr>
        <w:rPr>
          <w:rFonts w:ascii="Arial" w:hAnsi="Arial" w:cs="Arial"/>
        </w:rPr>
      </w:pPr>
      <w:r>
        <w:rPr>
          <w:rFonts w:ascii="Arial" w:hAnsi="Arial" w:cs="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99060</wp:posOffset>
                </wp:positionV>
                <wp:extent cx="5794375" cy="0"/>
                <wp:effectExtent l="14605" t="6985" r="10795" b="12065"/>
                <wp:wrapNone/>
                <wp:docPr id="5" name="Line 2"/>
                <wp:cNvGraphicFramePr/>
                <a:graphic xmlns:a="http://schemas.openxmlformats.org/drawingml/2006/main">
                  <a:graphicData uri="http://schemas.microsoft.com/office/word/2010/wordprocessingShape">
                    <wps:wsp>
                      <wps:cNvCnPr>
                        <a:cxnSpLocks noChangeShapeType="1"/>
                      </wps:cNvCnPr>
                      <wps:spPr bwMode="auto">
                        <a:xfrm>
                          <a:off x="0" y="0"/>
                          <a:ext cx="5794375"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pt;margin-top:7.8pt;height:0pt;width:456.25pt;z-index:251659264;mso-width-relative:page;mso-height-relative:page;" filled="f" stroked="t" coordsize="21600,21600" o:gfxdata="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bZElXVAAAABgEAAA8AAAAAAAAAAQAgAAAAIgAAAGRycy9kb3du&#10;cmV2LnhtbFBLAQIUABQAAAAIAIdO4kA2oDqsyQEAAKADAAAOAAAAAAAAAAEAIAAAACQBAABkcnMv&#10;ZTJvRG9jLnhtbFBLBQYAAAAABgAGAFkBAABfBQAAAAA=&#10;">
                <v:fill on="f" focussize="0,0"/>
                <v:stroke weight="1pt" color="#000000" joinstyle="round"/>
                <v:imagedata o:title=""/>
                <o:lock v:ext="edit" aspectratio="f"/>
              </v:line>
            </w:pict>
          </mc:Fallback>
        </mc:AlternateContent>
      </w: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rPr>
          <w:rFonts w:ascii="Arial" w:hAnsi="Arial" w:eastAsia="黑体" w:cs="Arial"/>
          <w:b/>
          <w:sz w:val="18"/>
          <w:szCs w:val="18"/>
        </w:rPr>
      </w:pPr>
    </w:p>
    <w:p>
      <w:pPr>
        <w:spacing w:before="156" w:beforeLines="50" w:after="156" w:afterLines="50" w:line="560" w:lineRule="exact"/>
        <w:jc w:val="center"/>
        <w:rPr>
          <w:b/>
          <w:sz w:val="32"/>
          <w:szCs w:val="32"/>
        </w:rPr>
      </w:pPr>
      <w:r>
        <w:rPr>
          <w:rFonts w:hint="eastAsia"/>
          <w:b/>
          <w:sz w:val="32"/>
          <w:szCs w:val="32"/>
        </w:rPr>
        <w:t>山东</w:t>
      </w:r>
      <w:r>
        <w:rPr>
          <w:b/>
          <w:sz w:val="32"/>
          <w:szCs w:val="32"/>
        </w:rPr>
        <w:t>万维网络工程有限公司</w:t>
      </w:r>
    </w:p>
    <w:p>
      <w:pPr>
        <w:snapToGrid w:val="0"/>
        <w:jc w:val="center"/>
        <w:rPr>
          <w:b/>
          <w:sz w:val="28"/>
          <w:szCs w:val="28"/>
          <w:highlight w:val="yellow"/>
          <w:u w:val="single"/>
        </w:rPr>
      </w:pPr>
    </w:p>
    <w:p>
      <w:pPr>
        <w:snapToGrid w:val="0"/>
        <w:jc w:val="center"/>
        <w:rPr>
          <w:b/>
          <w:sz w:val="28"/>
          <w:szCs w:val="28"/>
        </w:rPr>
      </w:pPr>
      <w:r>
        <w:rPr>
          <w:b/>
          <w:sz w:val="28"/>
          <w:szCs w:val="28"/>
        </w:rPr>
        <w:t>202</w:t>
      </w:r>
      <w:r>
        <w:rPr>
          <w:rFonts w:hint="eastAsia"/>
          <w:b/>
          <w:sz w:val="28"/>
          <w:szCs w:val="28"/>
        </w:rPr>
        <w:t>1</w:t>
      </w:r>
      <w:r>
        <w:rPr>
          <w:b/>
          <w:sz w:val="28"/>
          <w:szCs w:val="28"/>
        </w:rPr>
        <w:t>年01月</w:t>
      </w:r>
      <w:r>
        <w:rPr>
          <w:rFonts w:hint="eastAsia"/>
          <w:b/>
          <w:sz w:val="28"/>
          <w:szCs w:val="28"/>
        </w:rPr>
        <w:t>01</w:t>
      </w:r>
      <w:r>
        <w:rPr>
          <w:b/>
          <w:sz w:val="28"/>
          <w:szCs w:val="28"/>
        </w:rPr>
        <w:t xml:space="preserve">日发布        </w:t>
      </w:r>
    </w:p>
    <w:p>
      <w:pPr>
        <w:snapToGrid w:val="0"/>
        <w:spacing w:before="156" w:beforeLines="50" w:after="156" w:afterLines="50" w:line="360" w:lineRule="auto"/>
        <w:rPr>
          <w:rFonts w:ascii="黑体" w:hAnsi="宋体" w:eastAsia="黑体"/>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247" w:left="1418" w:header="851" w:footer="567" w:gutter="0"/>
          <w:cols w:space="720" w:num="1"/>
          <w:titlePg/>
          <w:docGrid w:type="lines" w:linePitch="312" w:charSpace="0"/>
        </w:sectPr>
      </w:pPr>
    </w:p>
    <w:p>
      <w:pPr>
        <w:snapToGrid w:val="0"/>
        <w:spacing w:before="156" w:beforeLines="50" w:after="156" w:afterLines="50" w:line="360" w:lineRule="auto"/>
        <w:rPr>
          <w:rFonts w:ascii="Calibri" w:hAnsi="Calibri" w:eastAsia="黑体"/>
          <w:b/>
          <w:bCs/>
          <w:sz w:val="32"/>
          <w:szCs w:val="32"/>
        </w:rPr>
      </w:pPr>
      <w:r>
        <w:rPr>
          <w:rFonts w:ascii="黑体" w:hAnsi="宋体" w:eastAsia="黑体"/>
          <w:b/>
          <w:bCs/>
          <w:sz w:val="32"/>
          <w:szCs w:val="32"/>
        </w:rPr>
        <w:t>文档信息</w:t>
      </w:r>
    </w:p>
    <w:tbl>
      <w:tblPr>
        <w:tblStyle w:val="5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67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sz w:val="24"/>
              </w:rPr>
            </w:pPr>
            <w:r>
              <w:rPr>
                <w:rFonts w:ascii="宋体" w:hAnsi="宋体" w:cs="Arial"/>
                <w:b/>
                <w:sz w:val="24"/>
              </w:rPr>
              <w:t>文档编号：</w:t>
            </w:r>
          </w:p>
        </w:tc>
        <w:tc>
          <w:tcPr>
            <w:tcW w:w="6768" w:type="dxa"/>
            <w:tcBorders>
              <w:left w:val="single" w:color="auto" w:sz="4" w:space="0"/>
              <w:bottom w:val="single" w:color="auto" w:sz="4" w:space="0"/>
            </w:tcBorders>
            <w:vAlign w:val="center"/>
          </w:tcPr>
          <w:p>
            <w:pPr>
              <w:rPr>
                <w:rFonts w:ascii="宋体" w:hAnsi="宋体" w:cs="Arial"/>
                <w:b/>
                <w:sz w:val="24"/>
              </w:rPr>
            </w:pPr>
            <w:r>
              <w:rPr>
                <w:rFonts w:ascii="宋体" w:hAnsi="宋体" w:cs="Arial"/>
                <w:b/>
                <w:sz w:val="24"/>
              </w:rPr>
              <w:t>SDWW-ITSS-JS-01-V1.0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文档</w:t>
            </w:r>
            <w:r>
              <w:rPr>
                <w:rFonts w:hint="eastAsia" w:ascii="宋体" w:hAnsi="宋体" w:cs="Arial"/>
                <w:b/>
                <w:sz w:val="24"/>
              </w:rPr>
              <w:t xml:space="preserve">名称：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w:t>
            </w:r>
            <w:r>
              <w:rPr>
                <w:rFonts w:ascii="宋体" w:hAnsi="宋体" w:cs="Arial"/>
                <w:b/>
                <w:sz w:val="24"/>
              </w:rPr>
              <w:t>2</w:t>
            </w:r>
            <w:r>
              <w:rPr>
                <w:rFonts w:hint="eastAsia" w:ascii="宋体" w:hAnsi="宋体" w:cs="Arial"/>
                <w:b/>
                <w:sz w:val="24"/>
              </w:rPr>
              <w:t>1年度运维服务技术研发规划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起草人：</w:t>
            </w:r>
            <w:r>
              <w:rPr>
                <w:rFonts w:hint="eastAsia" w:ascii="宋体" w:hAnsi="宋体" w:cs="Arial"/>
                <w:b/>
                <w:sz w:val="24"/>
              </w:rPr>
              <w:t xml:space="preserve">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bottom w:val="single" w:color="auto" w:sz="4" w:space="0"/>
              <w:right w:val="single" w:color="auto" w:sz="4" w:space="0"/>
            </w:tcBorders>
            <w:vAlign w:val="center"/>
          </w:tcPr>
          <w:p>
            <w:pPr>
              <w:rPr>
                <w:rFonts w:ascii="宋体" w:hAnsi="宋体" w:cs="Arial"/>
                <w:b/>
                <w:sz w:val="24"/>
              </w:rPr>
            </w:pPr>
            <w:r>
              <w:rPr>
                <w:rFonts w:ascii="宋体" w:hAnsi="宋体" w:cs="Arial"/>
                <w:b/>
                <w:sz w:val="24"/>
              </w:rPr>
              <w:t xml:space="preserve">审核人： </w:t>
            </w:r>
          </w:p>
        </w:tc>
        <w:tc>
          <w:tcPr>
            <w:tcW w:w="6768" w:type="dxa"/>
            <w:tcBorders>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刘刚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ascii="宋体" w:hAnsi="宋体" w:cs="Arial"/>
                <w:b/>
                <w:sz w:val="24"/>
              </w:rPr>
              <w:t>批准人：</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林风梅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b/>
                <w:sz w:val="24"/>
              </w:rPr>
            </w:pPr>
            <w:r>
              <w:rPr>
                <w:rFonts w:hint="eastAsia" w:ascii="宋体" w:hAnsi="宋体" w:cs="Arial"/>
                <w:b/>
                <w:sz w:val="24"/>
              </w:rPr>
              <w:t>生效日期：</w:t>
            </w:r>
          </w:p>
        </w:tc>
        <w:tc>
          <w:tcPr>
            <w:tcW w:w="6768" w:type="dxa"/>
            <w:tcBorders>
              <w:top w:val="single" w:color="auto" w:sz="4" w:space="0"/>
              <w:left w:val="single" w:color="auto" w:sz="4" w:space="0"/>
              <w:bottom w:val="single" w:color="auto" w:sz="4" w:space="0"/>
            </w:tcBorders>
            <w:vAlign w:val="center"/>
          </w:tcPr>
          <w:p>
            <w:pPr>
              <w:rPr>
                <w:rFonts w:ascii="宋体" w:hAnsi="宋体" w:cs="Arial"/>
                <w:b/>
                <w:sz w:val="24"/>
              </w:rPr>
            </w:pPr>
            <w:r>
              <w:rPr>
                <w:rFonts w:hint="eastAsia" w:ascii="宋体" w:hAnsi="宋体" w:cs="Arial"/>
                <w:b/>
                <w:sz w:val="24"/>
              </w:rPr>
              <w:t>20</w:t>
            </w:r>
            <w:r>
              <w:rPr>
                <w:rFonts w:ascii="宋体" w:hAnsi="宋体" w:cs="Arial"/>
                <w:b/>
                <w:sz w:val="24"/>
              </w:rPr>
              <w:t>2</w:t>
            </w:r>
            <w:r>
              <w:rPr>
                <w:rFonts w:hint="eastAsia" w:ascii="宋体" w:hAnsi="宋体" w:cs="Arial"/>
                <w:b/>
                <w:sz w:val="24"/>
              </w:rPr>
              <w:t>1-0</w:t>
            </w:r>
            <w:r>
              <w:rPr>
                <w:rFonts w:ascii="宋体" w:hAnsi="宋体" w:cs="Arial"/>
                <w:b/>
                <w:sz w:val="24"/>
              </w:rPr>
              <w:t>1</w:t>
            </w:r>
            <w:r>
              <w:rPr>
                <w:rFonts w:hint="eastAsia" w:ascii="宋体" w:hAnsi="宋体" w:cs="Arial"/>
                <w:b/>
                <w:sz w:val="24"/>
              </w:rPr>
              <w:t>-01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2518" w:type="dxa"/>
            <w:tcBorders>
              <w:top w:val="single" w:color="auto" w:sz="4" w:space="0"/>
              <w:bottom w:val="single" w:color="auto" w:sz="4" w:space="0"/>
              <w:right w:val="single" w:color="auto" w:sz="4" w:space="0"/>
            </w:tcBorders>
            <w:vAlign w:val="center"/>
          </w:tcPr>
          <w:p>
            <w:pPr>
              <w:rPr>
                <w:rFonts w:ascii="宋体" w:hAnsi="宋体" w:cs="Arial"/>
                <w:sz w:val="24"/>
              </w:rPr>
            </w:pPr>
            <w:r>
              <w:rPr>
                <w:rFonts w:hint="eastAsia" w:ascii="宋体" w:hAnsi="宋体" w:cs="Arial"/>
                <w:b/>
                <w:sz w:val="24"/>
              </w:rPr>
              <w:t>发布范围：</w:t>
            </w:r>
            <w:r>
              <w:rPr>
                <w:rFonts w:hint="eastAsia" w:ascii="宋体" w:hAnsi="宋体" w:cs="Arial"/>
                <w:sz w:val="24"/>
              </w:rPr>
              <w:t xml:space="preserve"> </w:t>
            </w:r>
          </w:p>
        </w:tc>
        <w:tc>
          <w:tcPr>
            <w:tcW w:w="6768" w:type="dxa"/>
            <w:tcBorders>
              <w:top w:val="single" w:color="auto" w:sz="4" w:space="0"/>
              <w:left w:val="single" w:color="auto" w:sz="4" w:space="0"/>
              <w:bottom w:val="single" w:color="auto" w:sz="4" w:space="0"/>
            </w:tcBorders>
            <w:vAlign w:val="center"/>
          </w:tcPr>
          <w:p>
            <w:pPr>
              <w:rPr>
                <w:rFonts w:ascii="宋体" w:hAnsi="宋体" w:cs="Arial"/>
                <w:sz w:val="24"/>
              </w:rPr>
            </w:pPr>
            <w:r>
              <w:rPr>
                <w:rFonts w:hint="eastAsia" w:ascii="宋体" w:hAnsi="宋体" w:cs="Arial"/>
                <w:b/>
                <w:sz w:val="24"/>
              </w:rPr>
              <w:t>山东万维网络工程有限公司</w:t>
            </w:r>
          </w:p>
        </w:tc>
      </w:tr>
    </w:tbl>
    <w:p>
      <w:pPr>
        <w:rPr>
          <w:rFonts w:ascii="Arial" w:hAnsi="Arial" w:eastAsia="黑体" w:cs="Arial"/>
        </w:rPr>
      </w:pPr>
    </w:p>
    <w:p>
      <w:pPr>
        <w:rPr>
          <w:rFonts w:ascii="Arial" w:hAnsi="Arial" w:eastAsia="黑体"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p>
    <w:p>
      <w:pPr>
        <w:rPr>
          <w:rFonts w:ascii="Arial" w:hAnsi="Arial" w:eastAsia="楷体_GB2312" w:cs="Arial"/>
        </w:rPr>
      </w:pPr>
      <w:r>
        <w:rPr>
          <w:rFonts w:ascii="Arial" w:hAnsi="Arial" w:eastAsia="楷体_GB2312" w:cs="Arial"/>
        </w:rPr>
        <w:br w:type="page"/>
      </w:r>
    </w:p>
    <w:p>
      <w:pPr>
        <w:snapToGrid w:val="0"/>
        <w:spacing w:before="156" w:beforeLines="50" w:after="156" w:afterLines="50" w:line="360" w:lineRule="auto"/>
        <w:jc w:val="center"/>
        <w:rPr>
          <w:rFonts w:ascii="Arial" w:hAnsi="Arial" w:eastAsia="黑体" w:cs="Arial"/>
        </w:rPr>
      </w:pPr>
      <w:r>
        <w:rPr>
          <w:rFonts w:ascii="Arial" w:hAnsi="Arial" w:eastAsia="黑体" w:cs="Arial"/>
          <w:b/>
          <w:bCs/>
          <w:sz w:val="32"/>
          <w:szCs w:val="32"/>
        </w:rPr>
        <w:t>目  录</w:t>
      </w:r>
    </w:p>
    <w:p>
      <w:pPr>
        <w:pStyle w:val="132"/>
        <w:tabs>
          <w:tab w:val="right" w:leader="dot" w:pos="9060"/>
        </w:tabs>
        <w:rPr>
          <w:rFonts w:ascii="等线" w:hAnsi="等线" w:eastAsia="等线"/>
          <w:szCs w:val="22"/>
        </w:rPr>
      </w:pPr>
      <w:r>
        <w:rPr>
          <w:rFonts w:ascii="宋体" w:hAnsi="宋体" w:cs="Arial"/>
          <w:szCs w:val="21"/>
        </w:rPr>
        <w:fldChar w:fldCharType="begin"/>
      </w:r>
      <w:r>
        <w:rPr>
          <w:rFonts w:ascii="宋体" w:hAnsi="宋体" w:cs="Arial"/>
          <w:szCs w:val="21"/>
        </w:rPr>
        <w:instrText xml:space="preserve"> TOC \o "1-3" \u </w:instrText>
      </w:r>
      <w:r>
        <w:rPr>
          <w:rFonts w:ascii="宋体" w:hAnsi="宋体" w:cs="Arial"/>
          <w:szCs w:val="21"/>
        </w:rPr>
        <w:fldChar w:fldCharType="separate"/>
      </w:r>
      <w:r>
        <w:t>1 概述</w:t>
      </w:r>
      <w:r>
        <w:tab/>
      </w:r>
      <w:r>
        <w:fldChar w:fldCharType="begin"/>
      </w:r>
      <w:r>
        <w:instrText xml:space="preserve"> PAGEREF _Toc36112715 \h </w:instrText>
      </w:r>
      <w:r>
        <w:fldChar w:fldCharType="separate"/>
      </w:r>
      <w:r>
        <w:t>4</w:t>
      </w:r>
      <w:r>
        <w:fldChar w:fldCharType="end"/>
      </w:r>
    </w:p>
    <w:p>
      <w:pPr>
        <w:pStyle w:val="132"/>
        <w:tabs>
          <w:tab w:val="right" w:leader="dot" w:pos="9060"/>
        </w:tabs>
        <w:rPr>
          <w:rFonts w:ascii="等线" w:hAnsi="等线" w:eastAsia="等线"/>
          <w:szCs w:val="22"/>
        </w:rPr>
      </w:pPr>
      <w:r>
        <w:t>2 运维服务研发规划</w:t>
      </w:r>
      <w:r>
        <w:tab/>
      </w:r>
      <w:r>
        <w:fldChar w:fldCharType="begin"/>
      </w:r>
      <w:r>
        <w:instrText xml:space="preserve"> PAGEREF _Toc36112716 \h </w:instrText>
      </w:r>
      <w:r>
        <w:fldChar w:fldCharType="separate"/>
      </w:r>
      <w:r>
        <w:t>4</w:t>
      </w:r>
      <w:r>
        <w:fldChar w:fldCharType="end"/>
      </w:r>
    </w:p>
    <w:p>
      <w:pPr>
        <w:pStyle w:val="122"/>
        <w:tabs>
          <w:tab w:val="right" w:leader="dot" w:pos="9060"/>
        </w:tabs>
        <w:rPr>
          <w:rFonts w:ascii="等线" w:hAnsi="等线" w:eastAsia="等线"/>
          <w:szCs w:val="22"/>
        </w:rPr>
      </w:pPr>
      <w:r>
        <w:rPr>
          <w:rFonts w:ascii="Arial" w:hAnsi="Arial" w:cs="Arial"/>
        </w:rPr>
        <w:t>2.1 运维工具开发规划</w:t>
      </w:r>
      <w:r>
        <w:tab/>
      </w:r>
      <w:r>
        <w:fldChar w:fldCharType="begin"/>
      </w:r>
      <w:r>
        <w:instrText xml:space="preserve"> PAGEREF _Toc36112717 \h </w:instrText>
      </w:r>
      <w:r>
        <w:fldChar w:fldCharType="separate"/>
      </w:r>
      <w:r>
        <w:t>4</w:t>
      </w:r>
      <w:r>
        <w:fldChar w:fldCharType="end"/>
      </w:r>
    </w:p>
    <w:p>
      <w:pPr>
        <w:pStyle w:val="129"/>
        <w:tabs>
          <w:tab w:val="right" w:leader="dot" w:pos="9060"/>
        </w:tabs>
        <w:rPr>
          <w:rFonts w:ascii="等线" w:hAnsi="等线" w:eastAsia="等线"/>
          <w:szCs w:val="22"/>
        </w:rPr>
      </w:pPr>
      <w:r>
        <w:t>2.1.1 S</w:t>
      </w:r>
      <w:r>
        <w:rPr>
          <w:rFonts w:hint="eastAsia"/>
        </w:rPr>
        <w:t>ql审核纬度</w:t>
      </w:r>
      <w:r>
        <w:tab/>
      </w:r>
      <w:r>
        <w:fldChar w:fldCharType="begin"/>
      </w:r>
      <w:r>
        <w:instrText xml:space="preserve"> PAGEREF _Toc36112717 \h </w:instrText>
      </w:r>
      <w:r>
        <w:fldChar w:fldCharType="separate"/>
      </w:r>
      <w:r>
        <w:t>4</w:t>
      </w:r>
      <w:r>
        <w:fldChar w:fldCharType="end"/>
      </w:r>
    </w:p>
    <w:p>
      <w:pPr>
        <w:pStyle w:val="129"/>
        <w:tabs>
          <w:tab w:val="right" w:leader="dot" w:pos="9060"/>
        </w:tabs>
        <w:rPr>
          <w:rFonts w:ascii="等线" w:hAnsi="等线" w:eastAsia="等线"/>
          <w:szCs w:val="22"/>
        </w:rPr>
      </w:pPr>
      <w:r>
        <w:t xml:space="preserve">2.1.2 </w:t>
      </w:r>
      <w:r>
        <w:rPr>
          <w:rFonts w:hint="eastAsia"/>
        </w:rPr>
        <w:t>系统预计主要功能</w:t>
      </w:r>
      <w:r>
        <w:tab/>
      </w:r>
      <w:r>
        <w:fldChar w:fldCharType="begin"/>
      </w:r>
      <w:r>
        <w:instrText xml:space="preserve"> PAGEREF _Toc36112719 \h </w:instrText>
      </w:r>
      <w:r>
        <w:fldChar w:fldCharType="separate"/>
      </w:r>
      <w:r>
        <w:t>5</w:t>
      </w:r>
      <w:r>
        <w:fldChar w:fldCharType="end"/>
      </w:r>
    </w:p>
    <w:p>
      <w:pPr>
        <w:pStyle w:val="129"/>
        <w:tabs>
          <w:tab w:val="right" w:leader="dot" w:pos="9060"/>
        </w:tabs>
        <w:rPr>
          <w:rFonts w:ascii="等线" w:hAnsi="等线" w:eastAsia="等线"/>
          <w:szCs w:val="22"/>
        </w:rPr>
      </w:pPr>
      <w:r>
        <w:t>2.1.3 进度表</w:t>
      </w:r>
      <w:r>
        <w:tab/>
      </w:r>
      <w:r>
        <w:fldChar w:fldCharType="begin"/>
      </w:r>
      <w:r>
        <w:instrText xml:space="preserve"> PAGEREF _Toc36112720 \h </w:instrText>
      </w:r>
      <w:r>
        <w:fldChar w:fldCharType="separate"/>
      </w:r>
      <w:r>
        <w:t>5</w:t>
      </w:r>
      <w:r>
        <w:fldChar w:fldCharType="end"/>
      </w:r>
    </w:p>
    <w:p>
      <w:pPr>
        <w:pStyle w:val="129"/>
        <w:tabs>
          <w:tab w:val="right" w:leader="dot" w:pos="9060"/>
        </w:tabs>
        <w:rPr>
          <w:rFonts w:ascii="等线" w:hAnsi="等线" w:eastAsia="等线"/>
          <w:szCs w:val="22"/>
        </w:rPr>
      </w:pPr>
      <w:r>
        <w:t>2.1.4 人力投入</w:t>
      </w:r>
      <w:r>
        <w:tab/>
      </w:r>
      <w:r>
        <w:fldChar w:fldCharType="begin"/>
      </w:r>
      <w:r>
        <w:instrText xml:space="preserve"> PAGEREF _Toc36112721 \h </w:instrText>
      </w:r>
      <w:r>
        <w:fldChar w:fldCharType="separate"/>
      </w:r>
      <w:r>
        <w:t>6</w:t>
      </w:r>
      <w:r>
        <w:fldChar w:fldCharType="end"/>
      </w:r>
    </w:p>
    <w:p>
      <w:pPr>
        <w:pStyle w:val="129"/>
        <w:tabs>
          <w:tab w:val="right" w:leader="dot" w:pos="9060"/>
        </w:tabs>
        <w:rPr>
          <w:rFonts w:hint="eastAsia" w:ascii="等线" w:hAnsi="等线" w:eastAsia="宋体"/>
          <w:szCs w:val="22"/>
          <w:lang w:eastAsia="zh-CN"/>
        </w:rPr>
      </w:pPr>
      <w:r>
        <w:t>2.1.5 研发经费投入</w:t>
      </w:r>
      <w:r>
        <w:tab/>
      </w:r>
      <w:r>
        <w:rPr>
          <w:rFonts w:hint="eastAsia"/>
          <w:lang w:val="en-US" w:eastAsia="zh-CN"/>
        </w:rPr>
        <w:t>6</w:t>
      </w:r>
    </w:p>
    <w:p>
      <w:pPr>
        <w:pStyle w:val="129"/>
        <w:tabs>
          <w:tab w:val="right" w:leader="dot" w:pos="9060"/>
        </w:tabs>
        <w:rPr>
          <w:rFonts w:hint="eastAsia" w:ascii="等线" w:hAnsi="等线" w:eastAsia="宋体"/>
          <w:szCs w:val="22"/>
          <w:lang w:eastAsia="zh-CN"/>
        </w:rPr>
      </w:pPr>
      <w:r>
        <w:t>2.1.6 风险及避险措施</w:t>
      </w:r>
      <w:r>
        <w:tab/>
      </w:r>
      <w:r>
        <w:rPr>
          <w:rFonts w:hint="eastAsia"/>
          <w:lang w:val="en-US" w:eastAsia="zh-CN"/>
        </w:rPr>
        <w:t>6</w:t>
      </w:r>
    </w:p>
    <w:p>
      <w:pPr>
        <w:snapToGrid w:val="0"/>
        <w:spacing w:line="360" w:lineRule="auto"/>
        <w:rPr>
          <w:rFonts w:ascii="宋体" w:hAnsi="宋体" w:cs="Arial"/>
          <w:sz w:val="22"/>
          <w:szCs w:val="22"/>
        </w:rPr>
      </w:pPr>
      <w:r>
        <w:rPr>
          <w:rFonts w:ascii="宋体" w:hAnsi="宋体" w:cs="Arial"/>
          <w:szCs w:val="21"/>
        </w:rPr>
        <w:fldChar w:fldCharType="end"/>
      </w:r>
    </w:p>
    <w:p>
      <w:pPr>
        <w:rPr>
          <w:rFonts w:ascii="宋体" w:hAnsi="宋体" w:cs="Arial"/>
          <w:sz w:val="22"/>
          <w:szCs w:val="22"/>
        </w:rPr>
      </w:pPr>
    </w:p>
    <w:p>
      <w:pPr>
        <w:tabs>
          <w:tab w:val="center" w:pos="4535"/>
        </w:tabs>
        <w:rPr>
          <w:rFonts w:ascii="宋体" w:hAnsi="宋体" w:cs="Arial"/>
          <w:sz w:val="22"/>
          <w:szCs w:val="22"/>
        </w:rPr>
        <w:sectPr>
          <w:headerReference r:id="rId9" w:type="first"/>
          <w:footerReference r:id="rId10" w:type="first"/>
          <w:pgSz w:w="11906" w:h="16838"/>
          <w:pgMar w:top="1418" w:right="1418" w:bottom="1247" w:left="1418" w:header="851" w:footer="567" w:gutter="0"/>
          <w:cols w:space="720" w:num="1"/>
          <w:titlePg/>
          <w:docGrid w:type="lines" w:linePitch="312" w:charSpace="0"/>
        </w:sectPr>
      </w:pPr>
      <w:r>
        <w:rPr>
          <w:rFonts w:ascii="宋体" w:hAnsi="宋体" w:cs="Arial"/>
          <w:sz w:val="22"/>
          <w:szCs w:val="22"/>
        </w:rPr>
        <w:tab/>
      </w:r>
    </w:p>
    <w:p>
      <w:pPr>
        <w:pStyle w:val="79"/>
        <w:spacing w:before="156" w:after="156"/>
      </w:pPr>
      <w:bookmarkStart w:id="0" w:name="_Toc36112715"/>
      <w:r>
        <w:rPr>
          <w:rFonts w:hint="eastAsia"/>
        </w:rPr>
        <w:t>概述</w:t>
      </w:r>
      <w:bookmarkEnd w:id="0"/>
    </w:p>
    <w:p>
      <w:pPr>
        <w:spacing w:before="60" w:line="360" w:lineRule="auto"/>
        <w:ind w:firstLine="480" w:firstLineChars="200"/>
        <w:rPr>
          <w:rFonts w:ascii="宋体" w:hAnsi="宋体" w:cs="Arial"/>
          <w:sz w:val="24"/>
          <w:lang w:val="en-GB"/>
        </w:rPr>
      </w:pPr>
      <w:r>
        <w:rPr>
          <w:rFonts w:hint="eastAsia" w:ascii="宋体" w:hAnsi="宋体" w:cs="Arial"/>
          <w:sz w:val="24"/>
          <w:lang w:val="en-GB"/>
        </w:rPr>
        <w:t>本文件介绍了山东万维网络工程有限公司运维服务团队在服务交付过程中，与运维服务产品相关的技术研发规划</w:t>
      </w:r>
      <w:r>
        <w:rPr>
          <w:rFonts w:ascii="宋体" w:hAnsi="宋体" w:cs="Arial"/>
          <w:sz w:val="24"/>
          <w:lang w:val="en-GB"/>
        </w:rPr>
        <w:t>.</w:t>
      </w:r>
      <w:r>
        <w:rPr>
          <w:rFonts w:hint="eastAsia" w:ascii="宋体" w:hAnsi="宋体" w:cs="Arial"/>
          <w:sz w:val="24"/>
          <w:lang w:val="en-GB"/>
        </w:rPr>
        <w:t>目前公司的数据库优化，修改运维状态仍处于人工审核或不审核的状态。这种运维方式缺少对于sql的审核，而SQL审核，在业界已经被认同了，实际上也是对SQL的标准化管理。而人工审核时代，针对数据库规范其实是很难落地的，规范越多，DBA越累，开发也越累，所以我们在SQL审核的基础上，提出了自助的概念，本身也是希望提高DBA工作的幸福度。</w:t>
      </w:r>
    </w:p>
    <w:p>
      <w:pPr>
        <w:spacing w:before="60" w:line="360" w:lineRule="auto"/>
        <w:ind w:firstLine="480" w:firstLineChars="200"/>
        <w:rPr>
          <w:rFonts w:ascii="宋体" w:hAnsi="宋体" w:cs="Arial"/>
          <w:sz w:val="24"/>
          <w:lang w:val="en-GB"/>
        </w:rPr>
      </w:pPr>
      <w:r>
        <w:rPr>
          <w:rFonts w:hint="eastAsia" w:ascii="宋体" w:hAnsi="宋体" w:cs="Arial"/>
          <w:sz w:val="24"/>
          <w:lang w:val="en-GB"/>
        </w:rPr>
        <w:t>山东万维网络工程有限公司运维服务技术研发规划是公司运维研发人员年度开发的目标规划，该规划描述了本年度运维管理工具的研发背景、计划、目标及投入。</w:t>
      </w:r>
    </w:p>
    <w:p>
      <w:pPr>
        <w:pStyle w:val="79"/>
        <w:spacing w:before="156" w:after="156"/>
      </w:pPr>
      <w:bookmarkStart w:id="1" w:name="_Toc36112716"/>
      <w:r>
        <w:rPr>
          <w:rFonts w:hint="eastAsia"/>
        </w:rPr>
        <w:t>运维服务研发规划</w:t>
      </w:r>
      <w:bookmarkEnd w:id="1"/>
    </w:p>
    <w:p>
      <w:pPr>
        <w:spacing w:before="60" w:line="360" w:lineRule="auto"/>
        <w:ind w:firstLine="480" w:firstLineChars="200"/>
        <w:rPr>
          <w:rFonts w:ascii="宋体" w:hAnsi="宋体" w:cs="Arial"/>
          <w:sz w:val="24"/>
          <w:lang w:val="en-GB"/>
        </w:rPr>
      </w:pPr>
      <w:r>
        <w:rPr>
          <w:rFonts w:hint="eastAsia" w:ascii="宋体" w:hAnsi="宋体" w:cs="Arial"/>
          <w:sz w:val="24"/>
          <w:lang w:val="en-GB"/>
        </w:rPr>
        <w:t>山东万维2021年度运维服务技术研发规划主要是</w:t>
      </w:r>
      <w:bookmarkStart w:id="2" w:name="_Hlk36125340"/>
      <w:r>
        <w:rPr>
          <w:rFonts w:hint="eastAsia" w:ascii="宋体" w:hAnsi="宋体" w:cs="Arial"/>
          <w:sz w:val="24"/>
          <w:lang w:val="en-GB"/>
        </w:rPr>
        <w:t>sql运维审计系统</w:t>
      </w:r>
      <w:bookmarkEnd w:id="2"/>
      <w:r>
        <w:rPr>
          <w:rFonts w:hint="eastAsia" w:ascii="宋体" w:hAnsi="宋体" w:cs="Arial"/>
          <w:sz w:val="24"/>
          <w:lang w:val="en-GB"/>
        </w:rPr>
        <w:t>的研发和使用（根据开源项目）。在对内部需求、业务环境调研过程中，认为</w:t>
      </w:r>
      <w:r>
        <w:rPr>
          <w:rFonts w:ascii="宋体" w:hAnsi="宋体" w:cs="Arial"/>
          <w:sz w:val="24"/>
          <w:lang w:val="en-GB"/>
        </w:rPr>
        <w:t>S</w:t>
      </w:r>
      <w:r>
        <w:rPr>
          <w:rFonts w:hint="eastAsia" w:ascii="宋体" w:hAnsi="宋体" w:cs="Arial"/>
          <w:sz w:val="24"/>
          <w:lang w:val="en-GB"/>
        </w:rPr>
        <w:t>QL审核来说，它的核心是对于业务SQL审核是对标一种自助服务，审核工具不刻意做语法审核，而是专注于SQL规范的审核。</w:t>
      </w:r>
    </w:p>
    <w:p>
      <w:pPr>
        <w:pStyle w:val="97"/>
        <w:rPr>
          <w:rFonts w:ascii="Arial" w:hAnsi="Arial" w:cs="Arial"/>
        </w:rPr>
      </w:pPr>
      <w:bookmarkStart w:id="3" w:name="_Toc36112717"/>
      <w:bookmarkStart w:id="4" w:name="_Toc203632004"/>
      <w:bookmarkStart w:id="5" w:name="_Toc203632053"/>
      <w:bookmarkStart w:id="6" w:name="_Toc172215666"/>
      <w:bookmarkStart w:id="7" w:name="_Toc203632491"/>
      <w:bookmarkStart w:id="8" w:name="_Toc203634820"/>
      <w:r>
        <w:rPr>
          <w:rFonts w:hint="eastAsia" w:ascii="Arial" w:hAnsi="Arial" w:cs="Arial"/>
        </w:rPr>
        <w:t>SQL运维审计系统开发规划</w:t>
      </w:r>
      <w:bookmarkEnd w:id="3"/>
    </w:p>
    <w:p>
      <w:pPr>
        <w:pStyle w:val="119"/>
      </w:pPr>
      <w:r>
        <w:t>S</w:t>
      </w:r>
      <w:r>
        <w:rPr>
          <w:rFonts w:hint="eastAsia"/>
        </w:rPr>
        <w:t>ql审核纬度</w:t>
      </w:r>
    </w:p>
    <w:p>
      <w:pPr>
        <w:spacing w:before="60" w:line="360" w:lineRule="auto"/>
        <w:ind w:firstLine="480" w:firstLineChars="200"/>
        <w:rPr>
          <w:rFonts w:ascii="宋体" w:hAnsi="宋体" w:cs="Arial"/>
          <w:sz w:val="24"/>
          <w:lang w:val="en-GB"/>
        </w:rPr>
      </w:pPr>
      <w:r>
        <w:rPr>
          <w:rFonts w:hint="eastAsia" w:ascii="宋体" w:hAnsi="宋体" w:cs="Arial"/>
          <w:sz w:val="24"/>
          <w:lang w:val="en-GB"/>
        </w:rPr>
        <w:t>一般来说，审核会覆盖几个维度：DDL, DML,DQL，它们之间的关系如下：</w:t>
      </w:r>
      <w:bookmarkStart w:id="9" w:name="_Toc36112719"/>
    </w:p>
    <w:p>
      <w:pPr>
        <w:tabs>
          <w:tab w:val="left" w:pos="840"/>
        </w:tabs>
        <w:spacing w:before="60" w:line="360" w:lineRule="auto"/>
        <w:rPr>
          <w:rFonts w:ascii="宋体" w:hAnsi="宋体" w:cs="Arial"/>
          <w:szCs w:val="21"/>
        </w:rPr>
      </w:pPr>
      <w:r>
        <w:drawing>
          <wp:inline distT="0" distB="0" distL="0" distR="0">
            <wp:extent cx="4779645" cy="370332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80230" cy="3703887"/>
                    </a:xfrm>
                    <a:prstGeom prst="rect">
                      <a:avLst/>
                    </a:prstGeom>
                    <a:noFill/>
                    <a:ln>
                      <a:noFill/>
                    </a:ln>
                  </pic:spPr>
                </pic:pic>
              </a:graphicData>
            </a:graphic>
          </wp:inline>
        </w:drawing>
      </w:r>
      <w:bookmarkEnd w:id="9"/>
    </w:p>
    <w:p>
      <w:pPr>
        <w:spacing w:before="60" w:line="360" w:lineRule="auto"/>
        <w:ind w:firstLine="480" w:firstLineChars="200"/>
        <w:rPr>
          <w:rFonts w:ascii="宋体" w:hAnsi="宋体" w:cs="Arial"/>
          <w:sz w:val="24"/>
        </w:rPr>
      </w:pPr>
    </w:p>
    <w:p>
      <w:pPr>
        <w:spacing w:before="60" w:line="360" w:lineRule="auto"/>
        <w:ind w:firstLine="480" w:firstLineChars="200"/>
        <w:rPr>
          <w:rFonts w:ascii="宋体" w:hAnsi="宋体" w:cs="Arial"/>
          <w:sz w:val="24"/>
        </w:rPr>
      </w:pPr>
      <w:r>
        <w:rPr>
          <w:rFonts w:hint="eastAsia" w:ascii="宋体" w:hAnsi="宋体" w:cs="Arial"/>
          <w:sz w:val="24"/>
        </w:rPr>
        <w:t>对于DDL的需求，是业务最基础的需求，这类需求属于硬需求，一定是有业务上的变化才会产生对象变更需求，这类需求要重点关注，需要DBA可控。DML的审核，在大多数情况下，应用服务本身有权限，在这个层面支持审核的意义我觉得更多是基于SQL的性能或者影响范围，还包括DML的闪回（即先得有备份）。 至于查询DQL（查询语句）,是另外一个维度的需求，更多会是在性能和安全方面做考量，基于查询，可以后续去补充通用查询模块。</w:t>
      </w:r>
    </w:p>
    <w:p>
      <w:pPr>
        <w:spacing w:before="60" w:line="360" w:lineRule="auto"/>
        <w:ind w:firstLine="480" w:firstLineChars="200"/>
        <w:rPr>
          <w:rFonts w:ascii="宋体" w:hAnsi="宋体" w:cs="Arial"/>
          <w:sz w:val="24"/>
        </w:rPr>
      </w:pPr>
      <w:r>
        <w:rPr>
          <w:rFonts w:hint="eastAsia" w:ascii="宋体" w:hAnsi="宋体" w:cs="Arial"/>
          <w:sz w:val="24"/>
        </w:rPr>
        <w:t>初期要落地SQL规范，方向建议是先从DDL入手，也就是通泛的create语句和alter语句，而相对来说create需求更为基础。</w:t>
      </w:r>
    </w:p>
    <w:p>
      <w:pPr>
        <w:pStyle w:val="119"/>
      </w:pPr>
      <w:bookmarkStart w:id="10" w:name="_Toc36112720"/>
      <w:r>
        <w:rPr>
          <w:rFonts w:hint="eastAsia"/>
        </w:rPr>
        <w:t>系统</w:t>
      </w:r>
      <w:bookmarkEnd w:id="10"/>
      <w:r>
        <w:rPr>
          <w:rFonts w:hint="eastAsia"/>
        </w:rPr>
        <w:t>预计主要功能</w:t>
      </w:r>
    </w:p>
    <w:p>
      <w:pPr>
        <w:pStyle w:val="26"/>
        <w:ind w:firstLine="400" w:firstLineChars="200"/>
        <w:rPr>
          <w:rFonts w:ascii="宋体" w:hAnsi="宋体" w:cs="Arial"/>
          <w:kern w:val="2"/>
          <w:sz w:val="21"/>
          <w:szCs w:val="21"/>
          <w:lang w:val="en-US"/>
        </w:rPr>
      </w:pPr>
      <w:r>
        <w:drawing>
          <wp:inline distT="0" distB="0" distL="0" distR="0">
            <wp:extent cx="4151630" cy="5965825"/>
            <wp:effectExtent l="0" t="0" r="127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4153940" cy="5968862"/>
                    </a:xfrm>
                    <a:prstGeom prst="rect">
                      <a:avLst/>
                    </a:prstGeom>
                  </pic:spPr>
                </pic:pic>
              </a:graphicData>
            </a:graphic>
          </wp:inline>
        </w:drawing>
      </w:r>
    </w:p>
    <w:p>
      <w:pPr>
        <w:pStyle w:val="119"/>
      </w:pPr>
      <w:bookmarkStart w:id="11" w:name="_Toc36112721"/>
      <w:r>
        <w:rPr>
          <w:rFonts w:hint="eastAsia"/>
        </w:rPr>
        <w:t>研发进度表</w:t>
      </w:r>
      <w:bookmarkEnd w:id="11"/>
    </w:p>
    <w:tbl>
      <w:tblPr>
        <w:tblStyle w:val="5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35"/>
        <w:gridCol w:w="1530"/>
        <w:gridCol w:w="3420"/>
        <w:gridCol w:w="25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jc w:val="center"/>
        </w:trPr>
        <w:tc>
          <w:tcPr>
            <w:tcW w:w="1435" w:type="dxa"/>
            <w:shd w:val="clear" w:color="auto" w:fill="E7E6E6" w:themeFill="background2"/>
            <w:vAlign w:val="center"/>
          </w:tcPr>
          <w:p>
            <w:pPr>
              <w:spacing w:line="360" w:lineRule="exact"/>
              <w:jc w:val="center"/>
              <w:rPr>
                <w:rFonts w:ascii="宋体" w:hAnsi="宋体"/>
                <w:b/>
                <w:sz w:val="24"/>
              </w:rPr>
            </w:pPr>
            <w:r>
              <w:rPr>
                <w:rFonts w:ascii="宋体" w:hAnsi="宋体"/>
                <w:b/>
                <w:sz w:val="24"/>
              </w:rPr>
              <w:t>任务</w:t>
            </w:r>
            <w:r>
              <w:rPr>
                <w:rFonts w:hint="eastAsia" w:ascii="宋体" w:hAnsi="宋体"/>
                <w:b/>
                <w:sz w:val="24"/>
              </w:rPr>
              <w:t>阶段</w:t>
            </w:r>
          </w:p>
        </w:tc>
        <w:tc>
          <w:tcPr>
            <w:tcW w:w="1530" w:type="dxa"/>
            <w:shd w:val="clear" w:color="auto" w:fill="E7E6E6" w:themeFill="background2"/>
            <w:vAlign w:val="center"/>
          </w:tcPr>
          <w:p>
            <w:pPr>
              <w:spacing w:line="360" w:lineRule="exact"/>
              <w:jc w:val="center"/>
              <w:rPr>
                <w:rFonts w:ascii="宋体" w:hAnsi="宋体"/>
                <w:b/>
                <w:sz w:val="24"/>
              </w:rPr>
            </w:pPr>
            <w:r>
              <w:rPr>
                <w:rFonts w:ascii="宋体" w:hAnsi="宋体"/>
                <w:b/>
                <w:sz w:val="24"/>
              </w:rPr>
              <w:t>时间</w:t>
            </w:r>
            <w:r>
              <w:rPr>
                <w:rFonts w:hint="eastAsia" w:ascii="宋体" w:hAnsi="宋体"/>
                <w:b/>
                <w:sz w:val="24"/>
              </w:rPr>
              <w:t>节点</w:t>
            </w:r>
          </w:p>
        </w:tc>
        <w:tc>
          <w:tcPr>
            <w:tcW w:w="3420" w:type="dxa"/>
            <w:shd w:val="clear" w:color="auto" w:fill="E7E6E6" w:themeFill="background2"/>
            <w:vAlign w:val="center"/>
          </w:tcPr>
          <w:p>
            <w:pPr>
              <w:spacing w:line="360" w:lineRule="exact"/>
              <w:jc w:val="center"/>
              <w:rPr>
                <w:rFonts w:ascii="宋体" w:hAnsi="宋体"/>
                <w:b/>
                <w:sz w:val="24"/>
              </w:rPr>
            </w:pPr>
            <w:r>
              <w:rPr>
                <w:rFonts w:ascii="宋体" w:hAnsi="宋体"/>
                <w:b/>
                <w:sz w:val="24"/>
              </w:rPr>
              <w:t>工作内容</w:t>
            </w:r>
          </w:p>
        </w:tc>
        <w:tc>
          <w:tcPr>
            <w:tcW w:w="2521" w:type="dxa"/>
            <w:shd w:val="clear" w:color="auto" w:fill="E7E6E6" w:themeFill="background2"/>
            <w:vAlign w:val="center"/>
          </w:tcPr>
          <w:p>
            <w:pPr>
              <w:spacing w:line="360" w:lineRule="exact"/>
              <w:jc w:val="center"/>
              <w:rPr>
                <w:rFonts w:ascii="宋体" w:hAnsi="宋体"/>
                <w:b/>
                <w:sz w:val="24"/>
              </w:rPr>
            </w:pPr>
            <w:r>
              <w:rPr>
                <w:rFonts w:hint="eastAsia" w:ascii="宋体" w:hAnsi="宋体"/>
                <w:b/>
                <w:sz w:val="24"/>
              </w:rPr>
              <w:t>交付物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5" w:hRule="atLeast"/>
          <w:jc w:val="center"/>
        </w:trPr>
        <w:tc>
          <w:tcPr>
            <w:tcW w:w="1435" w:type="dxa"/>
            <w:vAlign w:val="center"/>
          </w:tcPr>
          <w:p>
            <w:pPr>
              <w:spacing w:line="360" w:lineRule="exact"/>
              <w:jc w:val="center"/>
              <w:rPr>
                <w:rFonts w:ascii="宋体" w:hAnsi="宋体"/>
                <w:sz w:val="24"/>
              </w:rPr>
            </w:pPr>
            <w:r>
              <w:rPr>
                <w:rFonts w:hint="eastAsia" w:ascii="宋体" w:hAnsi="宋体"/>
                <w:sz w:val="24"/>
              </w:rPr>
              <w:t>项目规划</w:t>
            </w:r>
          </w:p>
        </w:tc>
        <w:tc>
          <w:tcPr>
            <w:tcW w:w="1530" w:type="dxa"/>
            <w:vAlign w:val="center"/>
          </w:tcPr>
          <w:p>
            <w:pPr>
              <w:spacing w:line="360" w:lineRule="exact"/>
              <w:jc w:val="left"/>
              <w:rPr>
                <w:rFonts w:ascii="宋体" w:hAnsi="宋体"/>
                <w:sz w:val="24"/>
              </w:rPr>
            </w:pPr>
            <w:r>
              <w:rPr>
                <w:rFonts w:hint="eastAsia" w:ascii="宋体" w:hAnsi="宋体"/>
                <w:sz w:val="24"/>
              </w:rPr>
              <w:t>2021</w:t>
            </w:r>
            <w:r>
              <w:rPr>
                <w:rFonts w:ascii="宋体" w:hAnsi="宋体"/>
                <w:sz w:val="24"/>
              </w:rPr>
              <w:t>年</w:t>
            </w:r>
            <w:r>
              <w:rPr>
                <w:rFonts w:hint="eastAsia" w:ascii="宋体" w:hAnsi="宋体"/>
                <w:sz w:val="24"/>
              </w:rPr>
              <w:t>6</w:t>
            </w:r>
            <w:r>
              <w:rPr>
                <w:rFonts w:ascii="宋体" w:hAnsi="宋体"/>
                <w:sz w:val="24"/>
              </w:rPr>
              <w:t>月</w:t>
            </w:r>
          </w:p>
        </w:tc>
        <w:tc>
          <w:tcPr>
            <w:tcW w:w="3420" w:type="dxa"/>
            <w:vAlign w:val="center"/>
          </w:tcPr>
          <w:p>
            <w:pPr>
              <w:spacing w:line="360" w:lineRule="exact"/>
              <w:jc w:val="left"/>
              <w:rPr>
                <w:rFonts w:ascii="宋体" w:hAnsi="宋体"/>
                <w:sz w:val="24"/>
              </w:rPr>
            </w:pPr>
            <w:r>
              <w:rPr>
                <w:rFonts w:hint="eastAsia" w:ascii="宋体" w:hAnsi="宋体"/>
                <w:sz w:val="24"/>
              </w:rPr>
              <w:t>项目干系人沟通，</w:t>
            </w:r>
            <w:r>
              <w:rPr>
                <w:rFonts w:ascii="宋体" w:hAnsi="宋体"/>
                <w:sz w:val="24"/>
              </w:rPr>
              <w:t>进行相关技术</w:t>
            </w:r>
            <w:r>
              <w:rPr>
                <w:rFonts w:hint="eastAsia" w:ascii="宋体" w:hAnsi="宋体"/>
                <w:sz w:val="24"/>
              </w:rPr>
              <w:t>调研及预演；</w:t>
            </w:r>
          </w:p>
        </w:tc>
        <w:tc>
          <w:tcPr>
            <w:tcW w:w="2521" w:type="dxa"/>
          </w:tcPr>
          <w:p>
            <w:pPr>
              <w:spacing w:line="360" w:lineRule="exact"/>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atLeast"/>
          <w:jc w:val="center"/>
        </w:trPr>
        <w:tc>
          <w:tcPr>
            <w:tcW w:w="1435" w:type="dxa"/>
            <w:vAlign w:val="center"/>
          </w:tcPr>
          <w:p>
            <w:pPr>
              <w:spacing w:line="360" w:lineRule="exact"/>
              <w:jc w:val="center"/>
              <w:rPr>
                <w:rFonts w:ascii="宋体" w:hAnsi="宋体"/>
                <w:sz w:val="24"/>
              </w:rPr>
            </w:pPr>
            <w:r>
              <w:rPr>
                <w:rFonts w:hint="eastAsia" w:ascii="宋体" w:hAnsi="宋体"/>
                <w:sz w:val="24"/>
              </w:rPr>
              <w:t>需求分析</w:t>
            </w:r>
          </w:p>
        </w:tc>
        <w:tc>
          <w:tcPr>
            <w:tcW w:w="1530" w:type="dxa"/>
            <w:vAlign w:val="center"/>
          </w:tcPr>
          <w:p>
            <w:pPr>
              <w:spacing w:line="360" w:lineRule="exact"/>
              <w:jc w:val="left"/>
              <w:rPr>
                <w:rFonts w:ascii="宋体" w:hAnsi="宋体"/>
                <w:sz w:val="24"/>
              </w:rPr>
            </w:pPr>
            <w:bookmarkStart w:id="12" w:name="OLE_LINK1"/>
            <w:r>
              <w:rPr>
                <w:rFonts w:hint="eastAsia" w:ascii="宋体" w:hAnsi="宋体"/>
                <w:sz w:val="24"/>
              </w:rPr>
              <w:t>2021</w:t>
            </w:r>
            <w:r>
              <w:rPr>
                <w:rFonts w:ascii="宋体" w:hAnsi="宋体"/>
                <w:sz w:val="24"/>
              </w:rPr>
              <w:t>年</w:t>
            </w:r>
            <w:r>
              <w:rPr>
                <w:rFonts w:hint="eastAsia" w:ascii="宋体" w:hAnsi="宋体"/>
                <w:sz w:val="24"/>
              </w:rPr>
              <w:t>6</w:t>
            </w:r>
            <w:r>
              <w:rPr>
                <w:rFonts w:ascii="宋体" w:hAnsi="宋体"/>
                <w:sz w:val="24"/>
              </w:rPr>
              <w:t>月</w:t>
            </w:r>
            <w:bookmarkEnd w:id="12"/>
          </w:p>
        </w:tc>
        <w:tc>
          <w:tcPr>
            <w:tcW w:w="3420" w:type="dxa"/>
            <w:vAlign w:val="center"/>
          </w:tcPr>
          <w:p>
            <w:pPr>
              <w:spacing w:line="360" w:lineRule="exact"/>
              <w:jc w:val="left"/>
              <w:rPr>
                <w:rFonts w:ascii="宋体" w:hAnsi="宋体"/>
                <w:sz w:val="24"/>
              </w:rPr>
            </w:pPr>
            <w:r>
              <w:rPr>
                <w:rFonts w:hint="eastAsia" w:ascii="宋体" w:hAnsi="宋体"/>
                <w:sz w:val="24"/>
              </w:rPr>
              <w:t>建立内部调研组</w:t>
            </w:r>
          </w:p>
          <w:p>
            <w:pPr>
              <w:spacing w:line="360" w:lineRule="exact"/>
              <w:jc w:val="left"/>
              <w:rPr>
                <w:rFonts w:ascii="宋体" w:hAnsi="宋体"/>
                <w:sz w:val="24"/>
              </w:rPr>
            </w:pPr>
            <w:r>
              <w:rPr>
                <w:rFonts w:hint="eastAsia" w:ascii="宋体" w:hAnsi="宋体"/>
                <w:sz w:val="24"/>
              </w:rPr>
              <w:t>建立sql审核流程规范</w:t>
            </w:r>
          </w:p>
        </w:tc>
        <w:tc>
          <w:tcPr>
            <w:tcW w:w="2521" w:type="dxa"/>
          </w:tcPr>
          <w:p>
            <w:pPr>
              <w:spacing w:line="360" w:lineRule="exact"/>
              <w:jc w:val="left"/>
              <w:rPr>
                <w:rFonts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atLeast"/>
          <w:jc w:val="center"/>
        </w:trPr>
        <w:tc>
          <w:tcPr>
            <w:tcW w:w="1435" w:type="dxa"/>
            <w:tcBorders>
              <w:bottom w:val="single" w:color="auto" w:sz="4" w:space="0"/>
            </w:tcBorders>
            <w:vAlign w:val="center"/>
          </w:tcPr>
          <w:p>
            <w:pPr>
              <w:spacing w:line="360" w:lineRule="exact"/>
              <w:jc w:val="center"/>
              <w:rPr>
                <w:rFonts w:ascii="宋体" w:hAnsi="宋体"/>
                <w:sz w:val="24"/>
              </w:rPr>
            </w:pPr>
            <w:r>
              <w:rPr>
                <w:rFonts w:hint="eastAsia" w:ascii="宋体" w:hAnsi="宋体"/>
                <w:sz w:val="24"/>
              </w:rPr>
              <w:t>项目筹备&amp;设计</w:t>
            </w:r>
          </w:p>
        </w:tc>
        <w:tc>
          <w:tcPr>
            <w:tcW w:w="1530" w:type="dxa"/>
            <w:tcBorders>
              <w:bottom w:val="single" w:color="auto" w:sz="4" w:space="0"/>
            </w:tcBorders>
            <w:vAlign w:val="center"/>
          </w:tcPr>
          <w:p>
            <w:pPr>
              <w:spacing w:line="360" w:lineRule="exact"/>
              <w:jc w:val="left"/>
              <w:rPr>
                <w:rFonts w:ascii="宋体" w:hAnsi="宋体"/>
                <w:sz w:val="24"/>
              </w:rPr>
            </w:pPr>
            <w:r>
              <w:rPr>
                <w:rFonts w:hint="eastAsia" w:ascii="宋体" w:hAnsi="宋体"/>
                <w:sz w:val="24"/>
              </w:rPr>
              <w:t>2021</w:t>
            </w:r>
            <w:r>
              <w:rPr>
                <w:rFonts w:ascii="宋体" w:hAnsi="宋体"/>
                <w:sz w:val="24"/>
              </w:rPr>
              <w:t>年</w:t>
            </w:r>
            <w:r>
              <w:rPr>
                <w:rFonts w:hint="eastAsia" w:ascii="宋体" w:hAnsi="宋体"/>
                <w:sz w:val="24"/>
              </w:rPr>
              <w:t>7</w:t>
            </w:r>
            <w:r>
              <w:rPr>
                <w:rFonts w:ascii="宋体" w:hAnsi="宋体"/>
                <w:sz w:val="24"/>
              </w:rPr>
              <w:t>月</w:t>
            </w:r>
          </w:p>
        </w:tc>
        <w:tc>
          <w:tcPr>
            <w:tcW w:w="3420" w:type="dxa"/>
            <w:tcBorders>
              <w:bottom w:val="single" w:color="auto" w:sz="4" w:space="0"/>
            </w:tcBorders>
            <w:vAlign w:val="center"/>
          </w:tcPr>
          <w:p>
            <w:pPr>
              <w:spacing w:line="360" w:lineRule="exact"/>
              <w:jc w:val="left"/>
              <w:rPr>
                <w:rFonts w:ascii="宋体" w:hAnsi="宋体"/>
                <w:sz w:val="24"/>
              </w:rPr>
            </w:pPr>
            <w:r>
              <w:rPr>
                <w:rFonts w:hint="eastAsia" w:ascii="宋体" w:hAnsi="宋体"/>
                <w:sz w:val="24"/>
              </w:rPr>
              <w:t>组建团队；</w:t>
            </w:r>
          </w:p>
          <w:p>
            <w:pPr>
              <w:spacing w:line="360" w:lineRule="exact"/>
              <w:jc w:val="left"/>
              <w:rPr>
                <w:rFonts w:ascii="宋体" w:hAnsi="宋体"/>
                <w:sz w:val="24"/>
              </w:rPr>
            </w:pPr>
            <w:r>
              <w:rPr>
                <w:rFonts w:ascii="宋体" w:hAnsi="宋体"/>
                <w:sz w:val="24"/>
              </w:rPr>
              <w:t>完成</w:t>
            </w:r>
            <w:r>
              <w:rPr>
                <w:rFonts w:hint="eastAsia" w:ascii="宋体" w:hAnsi="宋体"/>
                <w:sz w:val="24"/>
              </w:rPr>
              <w:t>系统设计</w:t>
            </w:r>
            <w:r>
              <w:rPr>
                <w:rFonts w:ascii="宋体" w:hAnsi="宋体"/>
                <w:sz w:val="24"/>
              </w:rPr>
              <w:t>方案编制</w:t>
            </w:r>
            <w:r>
              <w:rPr>
                <w:rFonts w:hint="eastAsia" w:ascii="宋体" w:hAnsi="宋体"/>
                <w:sz w:val="24"/>
              </w:rPr>
              <w:t>；</w:t>
            </w:r>
          </w:p>
        </w:tc>
        <w:tc>
          <w:tcPr>
            <w:tcW w:w="2521" w:type="dxa"/>
            <w:tcBorders>
              <w:bottom w:val="single" w:color="auto" w:sz="4" w:space="0"/>
            </w:tcBorders>
          </w:tcPr>
          <w:p>
            <w:pPr>
              <w:spacing w:line="360" w:lineRule="exact"/>
              <w:jc w:val="left"/>
              <w:rPr>
                <w:rFonts w:ascii="宋体" w:hAnsi="宋体"/>
                <w:sz w:val="24"/>
              </w:rPr>
            </w:pPr>
            <w:r>
              <w:rPr>
                <w:rFonts w:hint="eastAsia" w:ascii="宋体" w:hAnsi="宋体"/>
                <w:sz w:val="24"/>
              </w:rPr>
              <w:t>《山东万维sql审计系统设计方案》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1435" w:type="dxa"/>
            <w:tcBorders>
              <w:top w:val="single" w:color="auto" w:sz="4" w:space="0"/>
              <w:bottom w:val="single" w:color="auto" w:sz="4" w:space="0"/>
            </w:tcBorders>
            <w:vAlign w:val="center"/>
          </w:tcPr>
          <w:p>
            <w:pPr>
              <w:spacing w:line="360" w:lineRule="exact"/>
              <w:jc w:val="center"/>
              <w:rPr>
                <w:rFonts w:ascii="宋体" w:hAnsi="宋体"/>
                <w:sz w:val="24"/>
              </w:rPr>
            </w:pPr>
            <w:r>
              <w:rPr>
                <w:rFonts w:hint="eastAsia" w:ascii="宋体" w:hAnsi="宋体"/>
                <w:sz w:val="24"/>
              </w:rPr>
              <w:t>研发&amp;测试</w:t>
            </w:r>
          </w:p>
        </w:tc>
        <w:tc>
          <w:tcPr>
            <w:tcW w:w="1530" w:type="dxa"/>
            <w:tcBorders>
              <w:top w:val="single" w:color="auto" w:sz="4" w:space="0"/>
              <w:bottom w:val="single" w:color="auto" w:sz="4" w:space="0"/>
            </w:tcBorders>
            <w:vAlign w:val="center"/>
          </w:tcPr>
          <w:p>
            <w:pPr>
              <w:spacing w:line="360" w:lineRule="exact"/>
              <w:jc w:val="left"/>
              <w:rPr>
                <w:rFonts w:ascii="宋体" w:hAnsi="宋体"/>
                <w:sz w:val="24"/>
              </w:rPr>
            </w:pPr>
            <w:r>
              <w:rPr>
                <w:rFonts w:hint="eastAsia" w:ascii="宋体" w:hAnsi="宋体"/>
                <w:sz w:val="24"/>
              </w:rPr>
              <w:t>2021</w:t>
            </w:r>
            <w:r>
              <w:rPr>
                <w:rFonts w:ascii="宋体" w:hAnsi="宋体"/>
                <w:sz w:val="24"/>
              </w:rPr>
              <w:t>年</w:t>
            </w:r>
            <w:r>
              <w:rPr>
                <w:rFonts w:hint="eastAsia" w:ascii="宋体" w:hAnsi="宋体"/>
                <w:sz w:val="24"/>
              </w:rPr>
              <w:t>8</w:t>
            </w:r>
            <w:r>
              <w:rPr>
                <w:rFonts w:ascii="宋体" w:hAnsi="宋体"/>
                <w:sz w:val="24"/>
              </w:rPr>
              <w:t>月-</w:t>
            </w:r>
            <w:r>
              <w:rPr>
                <w:rFonts w:hint="eastAsia" w:ascii="宋体" w:hAnsi="宋体"/>
                <w:sz w:val="24"/>
              </w:rPr>
              <w:t>12</w:t>
            </w:r>
            <w:r>
              <w:rPr>
                <w:rFonts w:ascii="宋体" w:hAnsi="宋体"/>
                <w:sz w:val="24"/>
              </w:rPr>
              <w:t>月</w:t>
            </w:r>
          </w:p>
        </w:tc>
        <w:tc>
          <w:tcPr>
            <w:tcW w:w="3420" w:type="dxa"/>
            <w:tcBorders>
              <w:top w:val="single" w:color="auto" w:sz="4" w:space="0"/>
              <w:bottom w:val="single" w:color="auto" w:sz="4" w:space="0"/>
            </w:tcBorders>
            <w:vAlign w:val="center"/>
          </w:tcPr>
          <w:p>
            <w:pPr>
              <w:spacing w:line="360" w:lineRule="exact"/>
              <w:ind w:left="31" w:leftChars="15"/>
              <w:jc w:val="left"/>
              <w:rPr>
                <w:rFonts w:ascii="宋体" w:hAnsi="宋体"/>
                <w:sz w:val="24"/>
              </w:rPr>
            </w:pPr>
            <w:r>
              <w:rPr>
                <w:rFonts w:ascii="宋体" w:hAnsi="宋体"/>
                <w:sz w:val="24"/>
              </w:rPr>
              <w:t>完成系统开发及测试</w:t>
            </w:r>
            <w:r>
              <w:rPr>
                <w:rFonts w:hint="eastAsia" w:ascii="宋体" w:hAnsi="宋体"/>
                <w:sz w:val="24"/>
              </w:rPr>
              <w:t>。</w:t>
            </w:r>
          </w:p>
        </w:tc>
        <w:tc>
          <w:tcPr>
            <w:tcW w:w="2521" w:type="dxa"/>
            <w:tcBorders>
              <w:top w:val="single" w:color="auto" w:sz="4" w:space="0"/>
              <w:bottom w:val="single" w:color="auto" w:sz="4" w:space="0"/>
            </w:tcBorders>
          </w:tcPr>
          <w:p>
            <w:pPr>
              <w:spacing w:line="360" w:lineRule="exact"/>
              <w:jc w:val="left"/>
              <w:rPr>
                <w:rFonts w:ascii="宋体" w:hAnsi="宋体"/>
                <w:sz w:val="24"/>
              </w:rPr>
            </w:pPr>
            <w:r>
              <w:rPr>
                <w:rFonts w:hint="eastAsia" w:ascii="宋体" w:hAnsi="宋体"/>
                <w:sz w:val="24"/>
              </w:rPr>
              <w:t>《山东万维sql</w:t>
            </w:r>
            <w:r>
              <w:rPr>
                <w:rFonts w:ascii="宋体" w:hAnsi="宋体"/>
                <w:sz w:val="24"/>
              </w:rPr>
              <w:t xml:space="preserve"> </w:t>
            </w:r>
            <w:r>
              <w:rPr>
                <w:rFonts w:hint="eastAsia" w:ascii="宋体" w:hAnsi="宋体"/>
                <w:sz w:val="24"/>
              </w:rPr>
              <w:t>审计系统说明书》</w:t>
            </w:r>
          </w:p>
          <w:p>
            <w:pPr>
              <w:spacing w:line="360" w:lineRule="exact"/>
              <w:jc w:val="left"/>
              <w:rPr>
                <w:rFonts w:ascii="宋体" w:hAnsi="宋体"/>
                <w:sz w:val="24"/>
              </w:rPr>
            </w:pPr>
            <w:r>
              <w:rPr>
                <w:rFonts w:hint="eastAsia" w:ascii="宋体" w:hAnsi="宋体"/>
                <w:sz w:val="24"/>
              </w:rPr>
              <w:t>《山东万维sql</w:t>
            </w:r>
            <w:r>
              <w:rPr>
                <w:rFonts w:ascii="宋体" w:hAnsi="宋体"/>
                <w:sz w:val="24"/>
              </w:rPr>
              <w:t xml:space="preserve"> </w:t>
            </w:r>
            <w:r>
              <w:rPr>
                <w:rFonts w:hint="eastAsia" w:ascii="宋体" w:hAnsi="宋体"/>
                <w:sz w:val="24"/>
              </w:rPr>
              <w:t>审计系统测试报告》</w:t>
            </w:r>
          </w:p>
        </w:tc>
      </w:tr>
    </w:tbl>
    <w:p>
      <w:pPr>
        <w:pStyle w:val="119"/>
      </w:pPr>
      <w:bookmarkStart w:id="13" w:name="_Hlk94395148"/>
      <w:r>
        <w:t>人力投入</w:t>
      </w:r>
    </w:p>
    <w:p>
      <w:pPr>
        <w:tabs>
          <w:tab w:val="left" w:pos="840"/>
        </w:tabs>
        <w:spacing w:before="60" w:line="360" w:lineRule="auto"/>
        <w:rPr>
          <w:rFonts w:hint="eastAsia" w:ascii="宋体" w:hAnsi="宋体" w:cs="Arial"/>
          <w:sz w:val="24"/>
        </w:rPr>
      </w:pPr>
      <w:r>
        <w:rPr>
          <w:rFonts w:ascii="宋体" w:hAnsi="宋体" w:cs="Arial"/>
          <w:sz w:val="24"/>
        </w:rPr>
        <w:t>本系统研发团各岗位人员职责及投入规划如下</w:t>
      </w:r>
      <w:r>
        <w:rPr>
          <w:rFonts w:hint="eastAsia" w:ascii="宋体" w:hAnsi="宋体" w:cs="Arial"/>
          <w:sz w:val="24"/>
        </w:rPr>
        <w:t>：</w:t>
      </w:r>
    </w:p>
    <w:tbl>
      <w:tblPr>
        <w:tblStyle w:val="59"/>
        <w:tblpPr w:leftFromText="180" w:rightFromText="180" w:vertAnchor="text" w:horzAnchor="page" w:tblpX="838" w:tblpY="468"/>
        <w:tblOverlap w:val="never"/>
        <w:tblW w:w="10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2"/>
        <w:gridCol w:w="3339"/>
        <w:gridCol w:w="2268"/>
        <w:gridCol w:w="1731"/>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exact"/>
          <w:tblHeader/>
        </w:trPr>
        <w:tc>
          <w:tcPr>
            <w:tcW w:w="1722" w:type="dxa"/>
            <w:vAlign w:val="center"/>
          </w:tcPr>
          <w:p>
            <w:pPr>
              <w:spacing w:line="360" w:lineRule="exact"/>
              <w:jc w:val="center"/>
              <w:rPr>
                <w:rFonts w:ascii="微软雅黑" w:hAnsi="微软雅黑" w:eastAsia="微软雅黑"/>
                <w:b/>
                <w:szCs w:val="28"/>
              </w:rPr>
            </w:pPr>
            <w:r>
              <w:rPr>
                <w:rFonts w:ascii="微软雅黑" w:hAnsi="微软雅黑" w:eastAsia="微软雅黑"/>
                <w:b/>
                <w:szCs w:val="28"/>
              </w:rPr>
              <w:t>职位名称</w:t>
            </w:r>
          </w:p>
        </w:tc>
        <w:tc>
          <w:tcPr>
            <w:tcW w:w="3339" w:type="dxa"/>
            <w:vAlign w:val="center"/>
          </w:tcPr>
          <w:p>
            <w:pPr>
              <w:spacing w:line="360" w:lineRule="exact"/>
              <w:jc w:val="center"/>
              <w:rPr>
                <w:rFonts w:ascii="微软雅黑" w:hAnsi="微软雅黑" w:eastAsia="微软雅黑"/>
                <w:b/>
                <w:szCs w:val="28"/>
              </w:rPr>
            </w:pPr>
            <w:r>
              <w:rPr>
                <w:rFonts w:ascii="微软雅黑" w:hAnsi="微软雅黑" w:eastAsia="微软雅黑"/>
                <w:b/>
                <w:szCs w:val="28"/>
              </w:rPr>
              <w:t>职责描述</w:t>
            </w:r>
          </w:p>
        </w:tc>
        <w:tc>
          <w:tcPr>
            <w:tcW w:w="2268" w:type="dxa"/>
          </w:tcPr>
          <w:p>
            <w:pPr>
              <w:spacing w:line="360" w:lineRule="exact"/>
              <w:jc w:val="center"/>
              <w:rPr>
                <w:rFonts w:ascii="微软雅黑" w:hAnsi="微软雅黑" w:eastAsia="微软雅黑"/>
                <w:b/>
                <w:szCs w:val="28"/>
              </w:rPr>
            </w:pPr>
            <w:r>
              <w:rPr>
                <w:rFonts w:hint="eastAsia" w:ascii="微软雅黑" w:hAnsi="微软雅黑" w:eastAsia="微软雅黑"/>
                <w:b/>
                <w:szCs w:val="28"/>
              </w:rPr>
              <w:t>投入人数（人）</w:t>
            </w:r>
          </w:p>
        </w:tc>
        <w:tc>
          <w:tcPr>
            <w:tcW w:w="1731" w:type="dxa"/>
          </w:tcPr>
          <w:p>
            <w:pPr>
              <w:spacing w:line="360" w:lineRule="exact"/>
              <w:rPr>
                <w:rFonts w:ascii="微软雅黑" w:hAnsi="微软雅黑" w:eastAsia="微软雅黑"/>
                <w:b/>
                <w:szCs w:val="28"/>
              </w:rPr>
            </w:pPr>
            <w:r>
              <w:rPr>
                <w:rFonts w:hint="eastAsia" w:ascii="微软雅黑" w:hAnsi="微软雅黑" w:eastAsia="微软雅黑"/>
                <w:b/>
                <w:szCs w:val="28"/>
              </w:rPr>
              <w:t>工期（工作日）</w:t>
            </w:r>
          </w:p>
        </w:tc>
        <w:tc>
          <w:tcPr>
            <w:tcW w:w="1341" w:type="dxa"/>
          </w:tcPr>
          <w:p>
            <w:pPr>
              <w:spacing w:line="360" w:lineRule="exact"/>
              <w:rPr>
                <w:rFonts w:ascii="微软雅黑" w:hAnsi="微软雅黑" w:eastAsia="微软雅黑"/>
                <w:b/>
                <w:szCs w:val="28"/>
              </w:rPr>
            </w:pPr>
            <w:r>
              <w:rPr>
                <w:rFonts w:hint="eastAsia" w:ascii="微软雅黑" w:hAnsi="微软雅黑" w:eastAsia="微软雅黑"/>
                <w:b/>
                <w:szCs w:val="28"/>
              </w:rPr>
              <w:t>合计工时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exact"/>
        </w:trPr>
        <w:tc>
          <w:tcPr>
            <w:tcW w:w="1722" w:type="dxa"/>
            <w:vAlign w:val="center"/>
          </w:tcPr>
          <w:p>
            <w:pPr>
              <w:spacing w:line="360" w:lineRule="exact"/>
              <w:jc w:val="center"/>
              <w:rPr>
                <w:rFonts w:ascii="微软雅黑" w:hAnsi="微软雅黑" w:eastAsia="微软雅黑"/>
                <w:szCs w:val="28"/>
              </w:rPr>
            </w:pPr>
            <w:r>
              <w:rPr>
                <w:rFonts w:hint="eastAsia" w:ascii="微软雅黑" w:hAnsi="微软雅黑" w:eastAsia="微软雅黑"/>
                <w:szCs w:val="28"/>
              </w:rPr>
              <w:t>项目经理</w:t>
            </w:r>
          </w:p>
        </w:tc>
        <w:tc>
          <w:tcPr>
            <w:tcW w:w="3339" w:type="dxa"/>
            <w:vAlign w:val="center"/>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szCs w:val="22"/>
              </w:rPr>
              <w:t>负责与运维团队协调；日常行政管理；制定项目计划书；成型方案输出；</w:t>
            </w:r>
          </w:p>
        </w:tc>
        <w:tc>
          <w:tcPr>
            <w:tcW w:w="2268"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1人</w:t>
            </w:r>
          </w:p>
        </w:tc>
        <w:tc>
          <w:tcPr>
            <w:tcW w:w="1731"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20</w:t>
            </w:r>
          </w:p>
        </w:tc>
        <w:tc>
          <w:tcPr>
            <w:tcW w:w="1341"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exact"/>
        </w:trPr>
        <w:tc>
          <w:tcPr>
            <w:tcW w:w="1722" w:type="dxa"/>
            <w:vAlign w:val="center"/>
          </w:tcPr>
          <w:p>
            <w:pPr>
              <w:spacing w:line="360" w:lineRule="exact"/>
              <w:jc w:val="center"/>
              <w:rPr>
                <w:rFonts w:ascii="微软雅黑" w:hAnsi="微软雅黑" w:eastAsia="微软雅黑"/>
                <w:szCs w:val="28"/>
              </w:rPr>
            </w:pPr>
            <w:r>
              <w:rPr>
                <w:rFonts w:hint="eastAsia" w:ascii="微软雅黑" w:hAnsi="微软雅黑" w:eastAsia="微软雅黑"/>
                <w:szCs w:val="28"/>
              </w:rPr>
              <w:t>UI</w:t>
            </w:r>
            <w:r>
              <w:rPr>
                <w:rFonts w:ascii="微软雅黑" w:hAnsi="微软雅黑" w:eastAsia="微软雅黑"/>
                <w:szCs w:val="28"/>
              </w:rPr>
              <w:t>设计</w:t>
            </w:r>
          </w:p>
        </w:tc>
        <w:tc>
          <w:tcPr>
            <w:tcW w:w="3339" w:type="dxa"/>
            <w:vAlign w:val="center"/>
          </w:tcPr>
          <w:p>
            <w:pPr>
              <w:tabs>
                <w:tab w:val="left" w:pos="3346"/>
              </w:tabs>
              <w:spacing w:line="360" w:lineRule="exact"/>
              <w:jc w:val="left"/>
              <w:rPr>
                <w:rFonts w:ascii="微软雅黑" w:hAnsi="微软雅黑" w:eastAsia="微软雅黑"/>
                <w:iCs/>
                <w:szCs w:val="28"/>
              </w:rPr>
            </w:pPr>
            <w:r>
              <w:rPr>
                <w:rFonts w:ascii="微软雅黑" w:hAnsi="微软雅黑" w:eastAsia="微软雅黑"/>
                <w:iCs/>
                <w:szCs w:val="28"/>
              </w:rPr>
              <w:t>完成</w:t>
            </w:r>
            <w:r>
              <w:rPr>
                <w:rFonts w:hint="eastAsia" w:ascii="微软雅黑" w:hAnsi="微软雅黑" w:eastAsia="微软雅黑"/>
                <w:iCs/>
                <w:szCs w:val="28"/>
              </w:rPr>
              <w:t>应用</w:t>
            </w:r>
            <w:r>
              <w:rPr>
                <w:rFonts w:ascii="微软雅黑" w:hAnsi="微软雅黑" w:eastAsia="微软雅黑"/>
                <w:iCs/>
                <w:szCs w:val="28"/>
              </w:rPr>
              <w:t>产品界面的设计，版式、样式的设计。</w:t>
            </w:r>
          </w:p>
        </w:tc>
        <w:tc>
          <w:tcPr>
            <w:tcW w:w="2268"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2人</w:t>
            </w:r>
          </w:p>
        </w:tc>
        <w:tc>
          <w:tcPr>
            <w:tcW w:w="173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20</w:t>
            </w:r>
          </w:p>
        </w:tc>
        <w:tc>
          <w:tcPr>
            <w:tcW w:w="134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1" w:hRule="exact"/>
        </w:trPr>
        <w:tc>
          <w:tcPr>
            <w:tcW w:w="1722" w:type="dxa"/>
            <w:vAlign w:val="center"/>
          </w:tcPr>
          <w:p>
            <w:pPr>
              <w:spacing w:line="360" w:lineRule="exact"/>
              <w:jc w:val="center"/>
              <w:rPr>
                <w:rFonts w:ascii="微软雅黑" w:hAnsi="微软雅黑" w:eastAsia="微软雅黑"/>
                <w:szCs w:val="28"/>
              </w:rPr>
            </w:pPr>
            <w:r>
              <w:rPr>
                <w:rFonts w:hint="eastAsia" w:ascii="微软雅黑" w:hAnsi="微软雅黑" w:eastAsia="微软雅黑"/>
                <w:szCs w:val="28"/>
              </w:rPr>
              <w:t>研发工程师</w:t>
            </w:r>
          </w:p>
        </w:tc>
        <w:tc>
          <w:tcPr>
            <w:tcW w:w="3339" w:type="dxa"/>
            <w:vAlign w:val="center"/>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负责落实技术研发计划；设计方案编写，根据设计方案进行产品研发，帮助寻找和优化解决方案、产品。</w:t>
            </w:r>
          </w:p>
        </w:tc>
        <w:tc>
          <w:tcPr>
            <w:tcW w:w="2268"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4人</w:t>
            </w:r>
            <w:r>
              <w:rPr>
                <w:rFonts w:ascii="微软雅黑" w:hAnsi="微软雅黑" w:eastAsia="微软雅黑"/>
                <w:szCs w:val="22"/>
              </w:rPr>
              <w:t xml:space="preserve"> </w:t>
            </w:r>
          </w:p>
        </w:tc>
        <w:tc>
          <w:tcPr>
            <w:tcW w:w="1731"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100</w:t>
            </w:r>
          </w:p>
        </w:tc>
        <w:tc>
          <w:tcPr>
            <w:tcW w:w="1341" w:type="dxa"/>
          </w:tcPr>
          <w:p>
            <w:pPr>
              <w:tabs>
                <w:tab w:val="left" w:pos="3346"/>
              </w:tabs>
              <w:spacing w:line="360" w:lineRule="exact"/>
              <w:jc w:val="left"/>
              <w:rPr>
                <w:rFonts w:ascii="微软雅黑" w:hAnsi="微软雅黑" w:eastAsia="微软雅黑"/>
                <w:szCs w:val="22"/>
              </w:rPr>
            </w:pPr>
            <w:r>
              <w:rPr>
                <w:rFonts w:hint="eastAsia" w:ascii="微软雅黑" w:hAnsi="微软雅黑" w:eastAsia="微软雅黑"/>
                <w:szCs w:val="22"/>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8" w:hRule="exact"/>
        </w:trPr>
        <w:tc>
          <w:tcPr>
            <w:tcW w:w="1722" w:type="dxa"/>
            <w:vAlign w:val="center"/>
          </w:tcPr>
          <w:p>
            <w:pPr>
              <w:spacing w:line="360" w:lineRule="exact"/>
              <w:jc w:val="center"/>
              <w:rPr>
                <w:rFonts w:ascii="微软雅黑" w:hAnsi="微软雅黑" w:eastAsia="微软雅黑"/>
                <w:szCs w:val="28"/>
              </w:rPr>
            </w:pPr>
            <w:r>
              <w:rPr>
                <w:rFonts w:ascii="微软雅黑" w:hAnsi="微软雅黑" w:eastAsia="微软雅黑"/>
                <w:szCs w:val="28"/>
              </w:rPr>
              <w:t>测试</w:t>
            </w:r>
            <w:r>
              <w:rPr>
                <w:rFonts w:hint="eastAsia" w:ascii="微软雅黑" w:hAnsi="微软雅黑" w:eastAsia="微软雅黑"/>
                <w:szCs w:val="28"/>
              </w:rPr>
              <w:t>人员</w:t>
            </w:r>
          </w:p>
        </w:tc>
        <w:tc>
          <w:tcPr>
            <w:tcW w:w="3339" w:type="dxa"/>
            <w:vAlign w:val="center"/>
          </w:tcPr>
          <w:p>
            <w:pPr>
              <w:tabs>
                <w:tab w:val="left" w:pos="3346"/>
              </w:tabs>
              <w:spacing w:line="360" w:lineRule="exact"/>
              <w:jc w:val="left"/>
              <w:rPr>
                <w:rFonts w:ascii="微软雅黑" w:hAnsi="微软雅黑" w:eastAsia="微软雅黑"/>
                <w:iCs/>
                <w:szCs w:val="28"/>
              </w:rPr>
            </w:pPr>
            <w:r>
              <w:rPr>
                <w:rFonts w:ascii="微软雅黑" w:hAnsi="微软雅黑" w:eastAsia="微软雅黑"/>
                <w:iCs/>
                <w:szCs w:val="28"/>
              </w:rPr>
              <w:t>负责工具的测试工作，以及测试报告。</w:t>
            </w:r>
          </w:p>
        </w:tc>
        <w:tc>
          <w:tcPr>
            <w:tcW w:w="2268"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1人（UI设计兼任）</w:t>
            </w:r>
          </w:p>
        </w:tc>
        <w:tc>
          <w:tcPr>
            <w:tcW w:w="173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20</w:t>
            </w:r>
          </w:p>
        </w:tc>
        <w:tc>
          <w:tcPr>
            <w:tcW w:w="134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1722" w:type="dxa"/>
            <w:vAlign w:val="center"/>
          </w:tcPr>
          <w:p>
            <w:pPr>
              <w:spacing w:line="360" w:lineRule="exact"/>
              <w:jc w:val="center"/>
              <w:rPr>
                <w:rFonts w:ascii="微软雅黑" w:hAnsi="微软雅黑" w:eastAsia="微软雅黑"/>
                <w:szCs w:val="28"/>
              </w:rPr>
            </w:pPr>
            <w:r>
              <w:rPr>
                <w:rFonts w:ascii="微软雅黑" w:hAnsi="微软雅黑" w:eastAsia="微软雅黑"/>
                <w:szCs w:val="28"/>
              </w:rPr>
              <w:t>合计</w:t>
            </w:r>
          </w:p>
        </w:tc>
        <w:tc>
          <w:tcPr>
            <w:tcW w:w="3339" w:type="dxa"/>
            <w:vAlign w:val="center"/>
          </w:tcPr>
          <w:p>
            <w:pPr>
              <w:tabs>
                <w:tab w:val="left" w:pos="3346"/>
              </w:tabs>
              <w:spacing w:line="360" w:lineRule="exact"/>
              <w:jc w:val="center"/>
              <w:rPr>
                <w:rFonts w:ascii="微软雅黑" w:hAnsi="微软雅黑" w:eastAsia="微软雅黑"/>
                <w:iCs/>
                <w:szCs w:val="28"/>
              </w:rPr>
            </w:pPr>
            <w:r>
              <w:rPr>
                <w:rFonts w:hint="eastAsia" w:ascii="微软雅黑" w:hAnsi="微软雅黑" w:eastAsia="微软雅黑"/>
                <w:iCs/>
                <w:szCs w:val="28"/>
              </w:rPr>
              <w:t>合计数量</w:t>
            </w:r>
          </w:p>
        </w:tc>
        <w:tc>
          <w:tcPr>
            <w:tcW w:w="2268"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5人</w:t>
            </w:r>
          </w:p>
        </w:tc>
        <w:tc>
          <w:tcPr>
            <w:tcW w:w="173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160</w:t>
            </w:r>
          </w:p>
        </w:tc>
        <w:tc>
          <w:tcPr>
            <w:tcW w:w="1341" w:type="dxa"/>
          </w:tcPr>
          <w:p>
            <w:pPr>
              <w:tabs>
                <w:tab w:val="left" w:pos="3346"/>
              </w:tabs>
              <w:spacing w:line="360" w:lineRule="exact"/>
              <w:jc w:val="left"/>
              <w:rPr>
                <w:rFonts w:ascii="微软雅黑" w:hAnsi="微软雅黑" w:eastAsia="微软雅黑"/>
                <w:iCs/>
                <w:szCs w:val="28"/>
              </w:rPr>
            </w:pPr>
            <w:r>
              <w:rPr>
                <w:rFonts w:hint="eastAsia" w:ascii="微软雅黑" w:hAnsi="微软雅黑" w:eastAsia="微软雅黑"/>
                <w:iCs/>
                <w:szCs w:val="28"/>
              </w:rPr>
              <w:t>480</w:t>
            </w:r>
          </w:p>
        </w:tc>
      </w:tr>
    </w:tbl>
    <w:p>
      <w:pPr>
        <w:tabs>
          <w:tab w:val="left" w:pos="840"/>
        </w:tabs>
        <w:spacing w:before="60" w:line="360" w:lineRule="auto"/>
        <w:rPr>
          <w:rFonts w:hint="eastAsia" w:ascii="宋体" w:hAnsi="宋体" w:cs="Arial"/>
          <w:sz w:val="24"/>
        </w:rPr>
      </w:pPr>
    </w:p>
    <w:p>
      <w:pPr>
        <w:pStyle w:val="119"/>
      </w:pPr>
      <w:r>
        <w:rPr>
          <w:rFonts w:hint="eastAsia"/>
        </w:rPr>
        <w:t>研发经费投入</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1"/>
        <w:gridCol w:w="2410"/>
        <w:gridCol w:w="1701"/>
        <w:gridCol w:w="13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阶段性工作</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资源投入</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资源使用时间</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费用合计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项目调研</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项目经理1名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10工作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制定项目计划书</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项目经理1名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15工作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UI设计定型</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UI设计师1名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15工作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软件原型开发</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软件工程师2名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25工作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软件研发</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软件工程师4名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75工作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软件测试</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测试工程师2名</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20工作</w:t>
            </w:r>
            <w:r>
              <w:rPr>
                <w:rFonts w:ascii="宋体" w:hAnsi="宋体" w:cs="Arial"/>
                <w:szCs w:val="21"/>
              </w:rPr>
              <w:t>日</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软件发布</w:t>
            </w:r>
          </w:p>
        </w:tc>
        <w:tc>
          <w:tcPr>
            <w:tcW w:w="2410"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服务器租用</w:t>
            </w:r>
          </w:p>
        </w:tc>
        <w:tc>
          <w:tcPr>
            <w:tcW w:w="170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1年</w:t>
            </w:r>
          </w:p>
        </w:tc>
        <w:tc>
          <w:tcPr>
            <w:tcW w:w="1366"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合计</w:t>
            </w:r>
          </w:p>
        </w:tc>
        <w:tc>
          <w:tcPr>
            <w:tcW w:w="5477" w:type="dxa"/>
            <w:gridSpan w:val="3"/>
            <w:shd w:val="clear" w:color="auto" w:fill="auto"/>
          </w:tcPr>
          <w:p>
            <w:pPr>
              <w:tabs>
                <w:tab w:val="left" w:pos="840"/>
              </w:tabs>
              <w:spacing w:before="60" w:line="360" w:lineRule="auto"/>
              <w:rPr>
                <w:rFonts w:ascii="宋体" w:hAnsi="宋体" w:cs="Arial"/>
                <w:szCs w:val="21"/>
              </w:rPr>
            </w:pPr>
            <w:r>
              <w:rPr>
                <w:rFonts w:hint="eastAsia" w:ascii="宋体" w:hAnsi="宋体" w:cs="Arial"/>
                <w:szCs w:val="21"/>
              </w:rPr>
              <w:t>65000</w:t>
            </w:r>
          </w:p>
        </w:tc>
      </w:tr>
    </w:tbl>
    <w:p>
      <w:pPr>
        <w:tabs>
          <w:tab w:val="left" w:pos="840"/>
        </w:tabs>
        <w:spacing w:before="60" w:line="360" w:lineRule="auto"/>
        <w:rPr>
          <w:rFonts w:hint="eastAsia" w:ascii="宋体" w:hAnsi="宋体" w:cs="Arial"/>
          <w:sz w:val="24"/>
        </w:rPr>
      </w:pPr>
    </w:p>
    <w:p>
      <w:pPr>
        <w:tabs>
          <w:tab w:val="left" w:pos="840"/>
        </w:tabs>
        <w:spacing w:before="60" w:line="360" w:lineRule="auto"/>
        <w:ind w:firstLine="480" w:firstLineChars="200"/>
        <w:rPr>
          <w:rFonts w:ascii="宋体" w:hAnsi="宋体" w:cs="Arial"/>
          <w:sz w:val="24"/>
        </w:rPr>
      </w:pPr>
      <w:r>
        <w:rPr>
          <w:rFonts w:hint="eastAsia" w:ascii="宋体" w:hAnsi="宋体" w:cs="Arial"/>
          <w:sz w:val="24"/>
        </w:rPr>
        <w:t>本次研发预算经费为</w:t>
      </w:r>
      <w:r>
        <w:rPr>
          <w:rFonts w:hint="eastAsia" w:ascii="宋体" w:hAnsi="宋体" w:cs="Arial"/>
          <w:sz w:val="24"/>
          <w:lang w:val="en-US" w:eastAsia="zh-CN"/>
        </w:rPr>
        <w:t>6.5</w:t>
      </w:r>
      <w:r>
        <w:rPr>
          <w:rFonts w:hint="eastAsia" w:ascii="宋体" w:hAnsi="宋体" w:cs="Arial"/>
          <w:sz w:val="24"/>
        </w:rPr>
        <w:t>万元，主要指研发人员工资成本（或外包服务费用），服务器租赁，此费用不含其他成本费用，如办公租用费用、设备运行所需上网和电费等</w:t>
      </w:r>
      <w:bookmarkEnd w:id="13"/>
      <w:r>
        <w:rPr>
          <w:rFonts w:hint="eastAsia" w:ascii="宋体" w:hAnsi="宋体" w:cs="Arial"/>
          <w:sz w:val="24"/>
        </w:rPr>
        <w:t>。</w:t>
      </w:r>
      <w:bookmarkStart w:id="14" w:name="_Toc403222082"/>
      <w:bookmarkStart w:id="15" w:name="_Toc36112724"/>
    </w:p>
    <w:p>
      <w:pPr>
        <w:pStyle w:val="119"/>
      </w:pPr>
      <w:r>
        <w:rPr>
          <w:rFonts w:hint="eastAsia"/>
        </w:rPr>
        <w:t>风险及避险措施</w:t>
      </w:r>
      <w:bookmarkEnd w:id="14"/>
      <w:bookmarkEnd w:id="15"/>
    </w:p>
    <w:tbl>
      <w:tblPr>
        <w:tblStyle w:val="59"/>
        <w:tblW w:w="91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5"/>
        <w:gridCol w:w="1350"/>
        <w:gridCol w:w="3600"/>
        <w:gridCol w:w="33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blHeader/>
          <w:jc w:val="center"/>
        </w:trPr>
        <w:tc>
          <w:tcPr>
            <w:tcW w:w="895" w:type="dxa"/>
            <w:shd w:val="clear" w:color="auto" w:fill="E7E6E6" w:themeFill="background2"/>
            <w:vAlign w:val="center"/>
          </w:tcPr>
          <w:p>
            <w:pPr>
              <w:jc w:val="center"/>
              <w:rPr>
                <w:rFonts w:ascii="宋体" w:hAnsi="宋体"/>
                <w:b/>
                <w:sz w:val="24"/>
              </w:rPr>
            </w:pPr>
            <w:r>
              <w:rPr>
                <w:rFonts w:ascii="宋体" w:hAnsi="宋体"/>
                <w:b/>
                <w:sz w:val="24"/>
              </w:rPr>
              <w:t>序号</w:t>
            </w:r>
          </w:p>
        </w:tc>
        <w:tc>
          <w:tcPr>
            <w:tcW w:w="1350" w:type="dxa"/>
            <w:shd w:val="clear" w:color="auto" w:fill="E7E6E6" w:themeFill="background2"/>
            <w:vAlign w:val="center"/>
          </w:tcPr>
          <w:p>
            <w:pPr>
              <w:jc w:val="center"/>
              <w:rPr>
                <w:rFonts w:ascii="宋体" w:hAnsi="宋体"/>
                <w:b/>
                <w:sz w:val="24"/>
              </w:rPr>
            </w:pPr>
            <w:r>
              <w:rPr>
                <w:rFonts w:ascii="宋体" w:hAnsi="宋体"/>
                <w:b/>
                <w:sz w:val="24"/>
              </w:rPr>
              <w:t>风险</w:t>
            </w:r>
          </w:p>
        </w:tc>
        <w:tc>
          <w:tcPr>
            <w:tcW w:w="3600" w:type="dxa"/>
            <w:shd w:val="clear" w:color="auto" w:fill="E7E6E6" w:themeFill="background2"/>
            <w:vAlign w:val="center"/>
          </w:tcPr>
          <w:p>
            <w:pPr>
              <w:jc w:val="center"/>
              <w:rPr>
                <w:rFonts w:ascii="宋体" w:hAnsi="宋体"/>
                <w:b/>
                <w:sz w:val="24"/>
              </w:rPr>
            </w:pPr>
            <w:r>
              <w:rPr>
                <w:rFonts w:ascii="宋体" w:hAnsi="宋体"/>
                <w:b/>
                <w:sz w:val="24"/>
              </w:rPr>
              <w:t>风险内容</w:t>
            </w:r>
          </w:p>
        </w:tc>
        <w:tc>
          <w:tcPr>
            <w:tcW w:w="3330" w:type="dxa"/>
            <w:shd w:val="clear" w:color="auto" w:fill="E7E6E6" w:themeFill="background2"/>
            <w:vAlign w:val="center"/>
          </w:tcPr>
          <w:p>
            <w:pPr>
              <w:jc w:val="center"/>
              <w:rPr>
                <w:rFonts w:ascii="宋体" w:hAnsi="宋体"/>
                <w:b/>
                <w:sz w:val="24"/>
              </w:rPr>
            </w:pPr>
            <w:r>
              <w:rPr>
                <w:rFonts w:hint="eastAsia" w:ascii="宋体" w:hAnsi="宋体"/>
                <w:b/>
                <w:sz w:val="24"/>
              </w:rPr>
              <w:t>避险</w:t>
            </w:r>
            <w:r>
              <w:rPr>
                <w:rFonts w:ascii="宋体" w:hAnsi="宋体"/>
                <w:b/>
                <w:sz w:val="24"/>
              </w:rPr>
              <w:t>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95" w:type="dxa"/>
            <w:vAlign w:val="center"/>
          </w:tcPr>
          <w:p>
            <w:pPr>
              <w:jc w:val="center"/>
              <w:rPr>
                <w:rFonts w:ascii="宋体" w:hAnsi="宋体"/>
                <w:sz w:val="24"/>
              </w:rPr>
            </w:pPr>
            <w:r>
              <w:rPr>
                <w:rFonts w:ascii="宋体" w:hAnsi="宋体"/>
                <w:sz w:val="24"/>
              </w:rPr>
              <w:t>1</w:t>
            </w:r>
          </w:p>
        </w:tc>
        <w:tc>
          <w:tcPr>
            <w:tcW w:w="1350" w:type="dxa"/>
            <w:vAlign w:val="center"/>
          </w:tcPr>
          <w:p>
            <w:pPr>
              <w:jc w:val="center"/>
              <w:rPr>
                <w:rFonts w:ascii="宋体" w:hAnsi="宋体"/>
                <w:sz w:val="24"/>
              </w:rPr>
            </w:pPr>
            <w:r>
              <w:rPr>
                <w:rFonts w:hint="eastAsia" w:ascii="宋体" w:hAnsi="宋体"/>
                <w:sz w:val="24"/>
              </w:rPr>
              <w:t>产品设计</w:t>
            </w:r>
            <w:r>
              <w:rPr>
                <w:rFonts w:ascii="宋体" w:hAnsi="宋体"/>
                <w:sz w:val="24"/>
              </w:rPr>
              <w:t>风险</w:t>
            </w:r>
          </w:p>
        </w:tc>
        <w:tc>
          <w:tcPr>
            <w:tcW w:w="3600" w:type="dxa"/>
            <w:vAlign w:val="center"/>
          </w:tcPr>
          <w:p>
            <w:pPr>
              <w:numPr>
                <w:ilvl w:val="0"/>
                <w:numId w:val="8"/>
              </w:numPr>
              <w:ind w:left="336" w:hanging="336" w:hangingChars="140"/>
              <w:jc w:val="left"/>
              <w:rPr>
                <w:rFonts w:ascii="宋体" w:hAnsi="宋体"/>
                <w:sz w:val="24"/>
              </w:rPr>
            </w:pPr>
            <w:r>
              <w:rPr>
                <w:rFonts w:ascii="宋体" w:hAnsi="宋体"/>
                <w:sz w:val="24"/>
              </w:rPr>
              <w:t>未能挖掘</w:t>
            </w:r>
            <w:r>
              <w:rPr>
                <w:rFonts w:hint="eastAsia" w:ascii="宋体" w:hAnsi="宋体"/>
                <w:sz w:val="24"/>
              </w:rPr>
              <w:t>产品</w:t>
            </w:r>
            <w:r>
              <w:rPr>
                <w:rFonts w:ascii="宋体" w:hAnsi="宋体"/>
                <w:sz w:val="24"/>
              </w:rPr>
              <w:t>的所有隐形需求，导致后期</w:t>
            </w:r>
            <w:r>
              <w:rPr>
                <w:rFonts w:hint="eastAsia" w:ascii="宋体" w:hAnsi="宋体"/>
                <w:sz w:val="24"/>
              </w:rPr>
              <w:t>产品功能点</w:t>
            </w:r>
            <w:r>
              <w:rPr>
                <w:rFonts w:ascii="宋体" w:hAnsi="宋体"/>
                <w:sz w:val="24"/>
              </w:rPr>
              <w:t>发生变更</w:t>
            </w:r>
            <w:r>
              <w:rPr>
                <w:rFonts w:hint="eastAsia" w:ascii="宋体" w:hAnsi="宋体"/>
                <w:sz w:val="24"/>
              </w:rPr>
              <w:t>；</w:t>
            </w:r>
          </w:p>
          <w:p>
            <w:pPr>
              <w:numPr>
                <w:ilvl w:val="0"/>
                <w:numId w:val="8"/>
              </w:numPr>
              <w:ind w:left="336" w:hanging="336" w:hangingChars="140"/>
              <w:jc w:val="left"/>
              <w:rPr>
                <w:rFonts w:ascii="宋体" w:hAnsi="宋体"/>
                <w:sz w:val="24"/>
              </w:rPr>
            </w:pPr>
            <w:r>
              <w:rPr>
                <w:rFonts w:hint="eastAsia" w:ascii="宋体" w:hAnsi="宋体"/>
                <w:sz w:val="24"/>
              </w:rPr>
              <w:t>产品特性</w:t>
            </w:r>
            <w:r>
              <w:rPr>
                <w:rFonts w:ascii="宋体" w:hAnsi="宋体"/>
                <w:sz w:val="24"/>
              </w:rPr>
              <w:t>定义欠佳，而进一步的定义会扩展</w:t>
            </w:r>
            <w:r>
              <w:rPr>
                <w:rFonts w:hint="eastAsia" w:ascii="宋体" w:hAnsi="宋体"/>
                <w:sz w:val="24"/>
              </w:rPr>
              <w:t>研发</w:t>
            </w:r>
            <w:r>
              <w:rPr>
                <w:rFonts w:ascii="宋体" w:hAnsi="宋体"/>
                <w:sz w:val="24"/>
              </w:rPr>
              <w:t>范畴</w:t>
            </w:r>
            <w:r>
              <w:rPr>
                <w:rFonts w:hint="eastAsia" w:ascii="宋体" w:hAnsi="宋体"/>
                <w:sz w:val="24"/>
              </w:rPr>
              <w:t>；</w:t>
            </w:r>
          </w:p>
          <w:p>
            <w:pPr>
              <w:numPr>
                <w:ilvl w:val="0"/>
                <w:numId w:val="8"/>
              </w:numPr>
              <w:ind w:left="336" w:hanging="336" w:hangingChars="140"/>
              <w:jc w:val="left"/>
              <w:rPr>
                <w:rFonts w:ascii="宋体" w:hAnsi="宋体"/>
                <w:sz w:val="24"/>
              </w:rPr>
            </w:pPr>
            <w:r>
              <w:rPr>
                <w:rFonts w:ascii="宋体" w:hAnsi="宋体"/>
                <w:sz w:val="24"/>
              </w:rPr>
              <w:t>缺少有效的需求变更管理过程。</w:t>
            </w:r>
          </w:p>
        </w:tc>
        <w:tc>
          <w:tcPr>
            <w:tcW w:w="3330" w:type="dxa"/>
            <w:vAlign w:val="center"/>
          </w:tcPr>
          <w:p>
            <w:pPr>
              <w:numPr>
                <w:ilvl w:val="0"/>
                <w:numId w:val="9"/>
              </w:numPr>
              <w:ind w:left="336" w:hanging="336" w:hangingChars="140"/>
              <w:jc w:val="left"/>
              <w:rPr>
                <w:rFonts w:ascii="宋体" w:hAnsi="宋体"/>
                <w:sz w:val="24"/>
              </w:rPr>
            </w:pPr>
            <w:r>
              <w:rPr>
                <w:rFonts w:hint="eastAsia" w:ascii="宋体" w:hAnsi="宋体"/>
                <w:sz w:val="24"/>
              </w:rPr>
              <w:t>同类产品分析</w:t>
            </w:r>
            <w:r>
              <w:rPr>
                <w:rFonts w:ascii="宋体" w:hAnsi="宋体"/>
                <w:sz w:val="24"/>
              </w:rPr>
              <w:t>，争取挖掘所有隐形需求，</w:t>
            </w:r>
            <w:r>
              <w:rPr>
                <w:rFonts w:hint="eastAsia" w:ascii="宋体" w:hAnsi="宋体"/>
                <w:sz w:val="24"/>
              </w:rPr>
              <w:t>尽量</w:t>
            </w:r>
            <w:r>
              <w:rPr>
                <w:rFonts w:ascii="宋体" w:hAnsi="宋体"/>
                <w:sz w:val="24"/>
              </w:rPr>
              <w:t>避免后期需求的变更</w:t>
            </w:r>
            <w:r>
              <w:rPr>
                <w:rFonts w:hint="eastAsia" w:ascii="宋体" w:hAnsi="宋体"/>
                <w:sz w:val="24"/>
              </w:rPr>
              <w:t>；</w:t>
            </w:r>
          </w:p>
          <w:p>
            <w:pPr>
              <w:ind w:left="336"/>
              <w:jc w:val="left"/>
              <w:rPr>
                <w:rFonts w:hint="eastAsia" w:ascii="宋体" w:hAnsi="宋体"/>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2</w:t>
            </w:r>
          </w:p>
        </w:tc>
        <w:tc>
          <w:tcPr>
            <w:tcW w:w="1350"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计划编制风险</w:t>
            </w:r>
          </w:p>
        </w:tc>
        <w:tc>
          <w:tcPr>
            <w:tcW w:w="3600" w:type="dxa"/>
            <w:tcBorders>
              <w:top w:val="single" w:color="auto" w:sz="4" w:space="0"/>
              <w:bottom w:val="single" w:color="auto" w:sz="4" w:space="0"/>
            </w:tcBorders>
            <w:vAlign w:val="center"/>
          </w:tcPr>
          <w:p>
            <w:pPr>
              <w:numPr>
                <w:ilvl w:val="0"/>
                <w:numId w:val="10"/>
              </w:numPr>
              <w:ind w:left="336" w:hanging="336" w:hangingChars="140"/>
              <w:jc w:val="left"/>
              <w:rPr>
                <w:rFonts w:ascii="宋体" w:hAnsi="宋体"/>
                <w:sz w:val="24"/>
              </w:rPr>
            </w:pPr>
            <w:r>
              <w:rPr>
                <w:rFonts w:ascii="宋体" w:hAnsi="宋体"/>
                <w:sz w:val="24"/>
              </w:rPr>
              <w:t>由变更导致原有计划发生变化，影响计划的编制</w:t>
            </w:r>
            <w:r>
              <w:rPr>
                <w:rFonts w:hint="eastAsia" w:ascii="宋体" w:hAnsi="宋体"/>
                <w:sz w:val="24"/>
              </w:rPr>
              <w:t>；</w:t>
            </w:r>
          </w:p>
          <w:p>
            <w:pPr>
              <w:numPr>
                <w:ilvl w:val="0"/>
                <w:numId w:val="10"/>
              </w:numPr>
              <w:ind w:left="336" w:hanging="336" w:hangingChars="140"/>
              <w:jc w:val="left"/>
              <w:rPr>
                <w:rFonts w:ascii="宋体" w:hAnsi="宋体"/>
                <w:sz w:val="24"/>
              </w:rPr>
            </w:pPr>
            <w:r>
              <w:rPr>
                <w:rFonts w:ascii="宋体" w:hAnsi="宋体"/>
                <w:sz w:val="24"/>
              </w:rPr>
              <w:t>前期对产品开发周期估算不足，从而使已制定的管理计划与实际执行情况不符。</w:t>
            </w:r>
          </w:p>
        </w:tc>
        <w:tc>
          <w:tcPr>
            <w:tcW w:w="3330" w:type="dxa"/>
            <w:tcBorders>
              <w:top w:val="single" w:color="auto" w:sz="4" w:space="0"/>
              <w:bottom w:val="single" w:color="auto" w:sz="4" w:space="0"/>
            </w:tcBorders>
            <w:vAlign w:val="center"/>
          </w:tcPr>
          <w:p>
            <w:pPr>
              <w:numPr>
                <w:ilvl w:val="0"/>
                <w:numId w:val="9"/>
              </w:numPr>
              <w:ind w:left="336" w:hanging="336" w:hangingChars="140"/>
              <w:jc w:val="left"/>
              <w:rPr>
                <w:rFonts w:ascii="宋体" w:hAnsi="宋体"/>
                <w:sz w:val="24"/>
              </w:rPr>
            </w:pPr>
            <w:r>
              <w:rPr>
                <w:rFonts w:ascii="宋体" w:hAnsi="宋体"/>
                <w:sz w:val="24"/>
              </w:rPr>
              <w:t>采用科学、合理的工具和方法，制定项目进度图和WBS工作计划，并根据实际的人力和资源配置适时进行调整。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3</w:t>
            </w:r>
          </w:p>
        </w:tc>
        <w:tc>
          <w:tcPr>
            <w:tcW w:w="1350"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产品开发风险</w:t>
            </w:r>
          </w:p>
        </w:tc>
        <w:tc>
          <w:tcPr>
            <w:tcW w:w="3600" w:type="dxa"/>
            <w:tcBorders>
              <w:top w:val="single" w:color="auto" w:sz="4" w:space="0"/>
              <w:bottom w:val="single" w:color="auto" w:sz="4" w:space="0"/>
            </w:tcBorders>
            <w:vAlign w:val="center"/>
          </w:tcPr>
          <w:p>
            <w:pPr>
              <w:numPr>
                <w:ilvl w:val="0"/>
                <w:numId w:val="11"/>
              </w:numPr>
              <w:ind w:left="336" w:hanging="336" w:hangingChars="140"/>
              <w:jc w:val="left"/>
              <w:rPr>
                <w:rFonts w:ascii="宋体" w:hAnsi="宋体"/>
                <w:sz w:val="24"/>
              </w:rPr>
            </w:pPr>
            <w:r>
              <w:rPr>
                <w:rFonts w:ascii="宋体" w:hAnsi="宋体"/>
                <w:sz w:val="24"/>
              </w:rPr>
              <w:t>在实际开发中遇到了未曾遇到的技术难题</w:t>
            </w:r>
            <w:r>
              <w:rPr>
                <w:rFonts w:hint="eastAsia" w:ascii="宋体" w:hAnsi="宋体"/>
                <w:sz w:val="24"/>
              </w:rPr>
              <w:t>；</w:t>
            </w:r>
          </w:p>
          <w:p>
            <w:pPr>
              <w:numPr>
                <w:ilvl w:val="0"/>
                <w:numId w:val="11"/>
              </w:numPr>
              <w:ind w:left="336" w:hanging="336" w:hangingChars="140"/>
              <w:jc w:val="left"/>
              <w:rPr>
                <w:rFonts w:ascii="宋体" w:hAnsi="宋体"/>
                <w:sz w:val="24"/>
              </w:rPr>
            </w:pPr>
            <w:r>
              <w:rPr>
                <w:rFonts w:ascii="宋体" w:hAnsi="宋体"/>
                <w:sz w:val="24"/>
              </w:rPr>
              <w:t>与其它系统或不受本项目控制的系统集成，导致无法预料的设计、测试问题</w:t>
            </w:r>
            <w:r>
              <w:rPr>
                <w:rFonts w:hint="eastAsia" w:ascii="宋体" w:hAnsi="宋体"/>
                <w:sz w:val="24"/>
              </w:rPr>
              <w:t>；</w:t>
            </w:r>
          </w:p>
          <w:p>
            <w:pPr>
              <w:numPr>
                <w:ilvl w:val="0"/>
                <w:numId w:val="11"/>
              </w:numPr>
              <w:ind w:left="336" w:hanging="336" w:hangingChars="140"/>
              <w:jc w:val="left"/>
              <w:rPr>
                <w:rFonts w:ascii="宋体" w:hAnsi="宋体"/>
                <w:sz w:val="24"/>
              </w:rPr>
            </w:pPr>
            <w:r>
              <w:rPr>
                <w:rFonts w:hint="eastAsia" w:ascii="宋体" w:hAnsi="宋体"/>
                <w:sz w:val="24"/>
              </w:rPr>
              <w:t>产品质量问题；</w:t>
            </w:r>
          </w:p>
        </w:tc>
        <w:tc>
          <w:tcPr>
            <w:tcW w:w="3330" w:type="dxa"/>
            <w:tcBorders>
              <w:top w:val="single" w:color="auto" w:sz="4" w:space="0"/>
              <w:bottom w:val="single" w:color="auto" w:sz="4" w:space="0"/>
            </w:tcBorders>
            <w:vAlign w:val="center"/>
          </w:tcPr>
          <w:p>
            <w:pPr>
              <w:numPr>
                <w:ilvl w:val="0"/>
                <w:numId w:val="11"/>
              </w:numPr>
              <w:ind w:left="336" w:hanging="336" w:hangingChars="140"/>
              <w:jc w:val="left"/>
              <w:rPr>
                <w:rFonts w:ascii="宋体" w:hAnsi="宋体"/>
                <w:sz w:val="24"/>
              </w:rPr>
            </w:pPr>
            <w:r>
              <w:rPr>
                <w:rFonts w:ascii="宋体" w:hAnsi="宋体"/>
                <w:sz w:val="24"/>
              </w:rPr>
              <w:t>日常管理中加强技术的储备和日常技术的学习</w:t>
            </w:r>
            <w:r>
              <w:rPr>
                <w:rFonts w:hint="eastAsia" w:ascii="宋体" w:hAnsi="宋体"/>
                <w:sz w:val="24"/>
              </w:rPr>
              <w:t>；</w:t>
            </w:r>
          </w:p>
          <w:p>
            <w:pPr>
              <w:numPr>
                <w:ilvl w:val="0"/>
                <w:numId w:val="11"/>
              </w:numPr>
              <w:ind w:left="336" w:hanging="336" w:hangingChars="140"/>
              <w:jc w:val="left"/>
              <w:rPr>
                <w:rFonts w:ascii="宋体" w:hAnsi="宋体"/>
                <w:sz w:val="24"/>
              </w:rPr>
            </w:pPr>
            <w:r>
              <w:rPr>
                <w:rFonts w:ascii="宋体" w:hAnsi="宋体"/>
                <w:sz w:val="24"/>
              </w:rPr>
              <w:t>有第三方系统接入时，加强与其的沟通并明确系统间集成接口的定义</w:t>
            </w:r>
            <w:r>
              <w:rPr>
                <w:rFonts w:hint="eastAsia" w:ascii="宋体" w:hAnsi="宋体"/>
                <w:sz w:val="24"/>
              </w:rPr>
              <w:t>；</w:t>
            </w:r>
          </w:p>
          <w:p>
            <w:pPr>
              <w:numPr>
                <w:ilvl w:val="0"/>
                <w:numId w:val="11"/>
              </w:numPr>
              <w:ind w:left="336" w:hanging="336" w:hangingChars="140"/>
              <w:jc w:val="left"/>
              <w:rPr>
                <w:rFonts w:ascii="宋体" w:hAnsi="宋体"/>
                <w:sz w:val="24"/>
              </w:rPr>
            </w:pPr>
            <w:r>
              <w:rPr>
                <w:rFonts w:ascii="宋体" w:hAnsi="宋体"/>
                <w:sz w:val="24"/>
              </w:rPr>
              <w:t>对于已完成的功能应及时</w:t>
            </w:r>
            <w:r>
              <w:rPr>
                <w:rFonts w:hint="eastAsia" w:ascii="宋体" w:hAnsi="宋体"/>
                <w:sz w:val="24"/>
              </w:rPr>
              <w:t>单元测试</w:t>
            </w:r>
            <w:r>
              <w:rPr>
                <w:rFonts w:ascii="宋体" w:hAnsi="宋体"/>
                <w:sz w:val="24"/>
              </w:rPr>
              <w:t>，</w:t>
            </w:r>
            <w:r>
              <w:rPr>
                <w:rFonts w:hint="eastAsia" w:ascii="宋体" w:hAnsi="宋体"/>
                <w:sz w:val="24"/>
              </w:rPr>
              <w:t>集成测试，</w:t>
            </w:r>
            <w:r>
              <w:rPr>
                <w:rFonts w:ascii="宋体" w:hAnsi="宋体"/>
                <w:sz w:val="24"/>
              </w:rPr>
              <w:t>尽量避免后期的返工。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5" w:hRule="atLeast"/>
          <w:jc w:val="center"/>
        </w:trPr>
        <w:tc>
          <w:tcPr>
            <w:tcW w:w="895"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4</w:t>
            </w:r>
          </w:p>
        </w:tc>
        <w:tc>
          <w:tcPr>
            <w:tcW w:w="1350" w:type="dxa"/>
            <w:tcBorders>
              <w:top w:val="single" w:color="auto" w:sz="4" w:space="0"/>
              <w:bottom w:val="single" w:color="auto" w:sz="4" w:space="0"/>
            </w:tcBorders>
            <w:vAlign w:val="center"/>
          </w:tcPr>
          <w:p>
            <w:pPr>
              <w:jc w:val="center"/>
              <w:rPr>
                <w:rFonts w:ascii="宋体" w:hAnsi="宋体"/>
                <w:sz w:val="24"/>
              </w:rPr>
            </w:pPr>
            <w:r>
              <w:rPr>
                <w:rFonts w:ascii="宋体" w:hAnsi="宋体"/>
                <w:sz w:val="24"/>
              </w:rPr>
              <w:t>人员管理风险</w:t>
            </w:r>
          </w:p>
        </w:tc>
        <w:tc>
          <w:tcPr>
            <w:tcW w:w="3600" w:type="dxa"/>
            <w:tcBorders>
              <w:top w:val="single" w:color="auto" w:sz="4" w:space="0"/>
              <w:bottom w:val="single" w:color="auto" w:sz="4" w:space="0"/>
            </w:tcBorders>
            <w:vAlign w:val="center"/>
          </w:tcPr>
          <w:p>
            <w:pPr>
              <w:numPr>
                <w:ilvl w:val="0"/>
                <w:numId w:val="12"/>
              </w:numPr>
              <w:ind w:left="336" w:hanging="336" w:hangingChars="140"/>
              <w:jc w:val="left"/>
              <w:rPr>
                <w:rFonts w:ascii="宋体" w:hAnsi="宋体"/>
                <w:sz w:val="24"/>
              </w:rPr>
            </w:pPr>
            <w:r>
              <w:rPr>
                <w:rFonts w:ascii="宋体" w:hAnsi="宋体"/>
                <w:sz w:val="24"/>
              </w:rPr>
              <w:t>招聘人员时间比预期的长</w:t>
            </w:r>
            <w:r>
              <w:rPr>
                <w:rFonts w:hint="eastAsia" w:ascii="宋体" w:hAnsi="宋体"/>
                <w:sz w:val="24"/>
              </w:rPr>
              <w:t>；</w:t>
            </w:r>
          </w:p>
          <w:p>
            <w:pPr>
              <w:numPr>
                <w:ilvl w:val="0"/>
                <w:numId w:val="12"/>
              </w:numPr>
              <w:ind w:left="336" w:hanging="336" w:hangingChars="140"/>
              <w:jc w:val="left"/>
              <w:rPr>
                <w:rFonts w:ascii="宋体" w:hAnsi="宋体"/>
                <w:sz w:val="24"/>
              </w:rPr>
            </w:pPr>
            <w:r>
              <w:rPr>
                <w:rFonts w:ascii="宋体" w:hAnsi="宋体"/>
                <w:sz w:val="24"/>
              </w:rPr>
              <w:t>项目后期加入新的开发人员,需进行培训并逐渐与现有成员沟通,从而使现有成员的工作效率降低</w:t>
            </w:r>
            <w:r>
              <w:rPr>
                <w:rFonts w:hint="eastAsia" w:ascii="宋体" w:hAnsi="宋体"/>
                <w:sz w:val="24"/>
              </w:rPr>
              <w:t>；</w:t>
            </w:r>
          </w:p>
          <w:p>
            <w:pPr>
              <w:numPr>
                <w:ilvl w:val="0"/>
                <w:numId w:val="12"/>
              </w:numPr>
              <w:ind w:left="336" w:hanging="336" w:hangingChars="140"/>
              <w:jc w:val="left"/>
              <w:rPr>
                <w:rFonts w:ascii="宋体" w:hAnsi="宋体"/>
                <w:sz w:val="24"/>
              </w:rPr>
            </w:pPr>
            <w:r>
              <w:rPr>
                <w:rFonts w:ascii="宋体" w:hAnsi="宋体"/>
                <w:sz w:val="24"/>
              </w:rPr>
              <w:t>没有找到项目急需的具有特定技能的人。</w:t>
            </w:r>
          </w:p>
        </w:tc>
        <w:tc>
          <w:tcPr>
            <w:tcW w:w="3330" w:type="dxa"/>
            <w:tcBorders>
              <w:top w:val="single" w:color="auto" w:sz="4" w:space="0"/>
              <w:bottom w:val="single" w:color="auto" w:sz="4" w:space="0"/>
            </w:tcBorders>
            <w:vAlign w:val="center"/>
          </w:tcPr>
          <w:p>
            <w:pPr>
              <w:numPr>
                <w:ilvl w:val="0"/>
                <w:numId w:val="13"/>
              </w:numPr>
              <w:ind w:left="336" w:hanging="336" w:hangingChars="140"/>
              <w:jc w:val="left"/>
              <w:rPr>
                <w:rFonts w:ascii="宋体" w:hAnsi="宋体"/>
                <w:sz w:val="24"/>
              </w:rPr>
            </w:pPr>
            <w:r>
              <w:rPr>
                <w:rFonts w:ascii="宋体" w:hAnsi="宋体"/>
                <w:sz w:val="24"/>
              </w:rPr>
              <w:t>平时注重人才的储备和挖掘</w:t>
            </w:r>
            <w:r>
              <w:rPr>
                <w:rFonts w:hint="eastAsia" w:ascii="宋体" w:hAnsi="宋体"/>
                <w:sz w:val="24"/>
              </w:rPr>
              <w:t>；</w:t>
            </w:r>
          </w:p>
          <w:p>
            <w:pPr>
              <w:numPr>
                <w:ilvl w:val="0"/>
                <w:numId w:val="13"/>
              </w:numPr>
              <w:ind w:left="336" w:hanging="336" w:hangingChars="140"/>
              <w:jc w:val="left"/>
              <w:rPr>
                <w:rFonts w:ascii="宋体" w:hAnsi="宋体"/>
                <w:sz w:val="24"/>
              </w:rPr>
            </w:pPr>
            <w:r>
              <w:rPr>
                <w:rFonts w:ascii="宋体" w:hAnsi="宋体"/>
                <w:sz w:val="24"/>
              </w:rPr>
              <w:t>对于现有员工应加强技术培训和指导。</w:t>
            </w:r>
          </w:p>
          <w:p>
            <w:pPr>
              <w:numPr>
                <w:ilvl w:val="0"/>
                <w:numId w:val="13"/>
              </w:numPr>
              <w:ind w:left="336" w:hanging="336" w:hangingChars="140"/>
              <w:jc w:val="left"/>
              <w:rPr>
                <w:rFonts w:ascii="宋体" w:hAnsi="宋体"/>
                <w:sz w:val="24"/>
              </w:rPr>
            </w:pPr>
            <w:r>
              <w:rPr>
                <w:rFonts w:hint="eastAsia" w:ascii="宋体" w:hAnsi="宋体"/>
                <w:sz w:val="24"/>
              </w:rPr>
              <w:t>若硬件设备开发人员招聘不到位，可将此部分采用业务外包的方法实现。</w:t>
            </w:r>
          </w:p>
        </w:tc>
      </w:tr>
      <w:bookmarkEnd w:id="4"/>
      <w:bookmarkEnd w:id="5"/>
      <w:bookmarkEnd w:id="6"/>
      <w:bookmarkEnd w:id="7"/>
      <w:bookmarkEnd w:id="8"/>
    </w:tbl>
    <w:p>
      <w:pPr>
        <w:tabs>
          <w:tab w:val="left" w:pos="840"/>
        </w:tabs>
        <w:spacing w:before="60" w:line="360" w:lineRule="auto"/>
        <w:ind w:firstLine="420" w:firstLineChars="200"/>
        <w:rPr>
          <w:rFonts w:ascii="宋体" w:hAnsi="宋体" w:cs="Arial"/>
          <w:szCs w:val="21"/>
        </w:rPr>
      </w:pPr>
    </w:p>
    <w:sectPr>
      <w:pgSz w:w="11906" w:h="16838"/>
      <w:pgMar w:top="1418" w:right="1418" w:bottom="1247" w:left="1418" w:header="851" w:footer="567"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Futura Bk">
    <w:altName w:val="Segoe Print"/>
    <w:panose1 w:val="00000000000000000000"/>
    <w:charset w:val="00"/>
    <w:family w:val="auto"/>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Fonts w:ascii="Arial" w:hAnsi="Arial" w:cs="Arial"/>
      </w:rPr>
    </w:pPr>
    <w:r>
      <w:rPr>
        <w:rFonts w:ascii="Arial" w:hAnsi="Arial" w:cs="Arial"/>
      </w:rPr>
      <w:fldChar w:fldCharType="begin"/>
    </w:r>
    <w:r>
      <w:rPr>
        <w:rStyle w:val="63"/>
        <w:rFonts w:ascii="Arial" w:hAnsi="Arial" w:cs="Arial"/>
      </w:rPr>
      <w:instrText xml:space="preserve">PAGE  </w:instrText>
    </w:r>
    <w:r>
      <w:rPr>
        <w:rFonts w:ascii="Arial" w:hAnsi="Arial" w:cs="Arial"/>
      </w:rPr>
      <w:fldChar w:fldCharType="separate"/>
    </w:r>
    <w:r>
      <w:rPr>
        <w:rStyle w:val="63"/>
        <w:rFonts w:ascii="Arial" w:hAnsi="Arial" w:cs="Arial"/>
      </w:rPr>
      <w:t>5</w:t>
    </w:r>
    <w:r>
      <w:rPr>
        <w:rFonts w:ascii="Arial" w:hAnsi="Arial" w:cs="Arial"/>
      </w:rPr>
      <w:fldChar w:fldCharType="end"/>
    </w:r>
  </w:p>
  <w:p>
    <w:pPr>
      <w:pStyle w:val="41"/>
      <w:tabs>
        <w:tab w:val="right" w:pos="8710"/>
        <w:tab w:val="clear" w:pos="4153"/>
        <w:tab w:val="clear" w:pos="8306"/>
      </w:tabs>
      <w:ind w:right="360"/>
      <w:rPr>
        <w:rFonts w:ascii="Arial" w:hAnsi="Arial" w:cs="Arial"/>
      </w:rPr>
    </w:pPr>
    <w:r>
      <w:rPr>
        <w:rFonts w:hint="eastAsia" w:ascii="Arial" w:hAnsi="Arial" w:cs="Arial"/>
      </w:rPr>
      <w:t>山东万维网络工程有限公司</w:t>
    </w:r>
    <w:r>
      <w:rPr>
        <w:rFonts w:ascii="Arial" w:hAnsi="Arial" w:cs="Arial"/>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Pr>
    </w:pPr>
    <w:r>
      <w:fldChar w:fldCharType="begin"/>
    </w:r>
    <w:r>
      <w:rPr>
        <w:rStyle w:val="63"/>
      </w:rPr>
      <w:instrText xml:space="preserve">PAGE  </w:instrText>
    </w:r>
    <w:r>
      <w:fldChar w:fldCharType="separate"/>
    </w:r>
    <w:r>
      <w:rPr>
        <w:rStyle w:val="63"/>
        <w:lang w:val="en-US"/>
      </w:rPr>
      <w:t>6</w:t>
    </w:r>
    <w:r>
      <w:fldChar w:fldCharType="end"/>
    </w:r>
  </w:p>
  <w:p>
    <w:pPr>
      <w:pStyle w:val="4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framePr w:wrap="around" w:vAnchor="text" w:hAnchor="margin" w:xAlign="right" w:y="1"/>
      <w:rPr>
        <w:rStyle w:val="63"/>
        <w:rFonts w:ascii="Arial" w:hAnsi="Arial" w:cs="Arial"/>
      </w:rPr>
    </w:pPr>
    <w:r>
      <w:rPr>
        <w:rFonts w:ascii="Arial" w:hAnsi="Arial" w:cs="Arial"/>
      </w:rPr>
      <w:fldChar w:fldCharType="begin"/>
    </w:r>
    <w:r>
      <w:rPr>
        <w:rStyle w:val="63"/>
        <w:rFonts w:ascii="Arial" w:hAnsi="Arial" w:cs="Arial"/>
      </w:rPr>
      <w:instrText xml:space="preserve">PAGE  </w:instrText>
    </w:r>
    <w:r>
      <w:rPr>
        <w:rFonts w:ascii="Arial" w:hAnsi="Arial" w:cs="Arial"/>
      </w:rPr>
      <w:fldChar w:fldCharType="separate"/>
    </w:r>
    <w:r>
      <w:rPr>
        <w:rStyle w:val="63"/>
        <w:rFonts w:ascii="Arial" w:hAnsi="Arial" w:cs="Arial"/>
      </w:rPr>
      <w:t>4</w:t>
    </w:r>
    <w:r>
      <w:rPr>
        <w:rFonts w:ascii="Arial" w:hAnsi="Arial" w:cs="Arial"/>
      </w:rPr>
      <w:fldChar w:fldCharType="end"/>
    </w:r>
  </w:p>
  <w:p>
    <w:pPr>
      <w:pStyle w:val="41"/>
    </w:pPr>
    <w:r>
      <w:rPr>
        <w:rFonts w:hint="eastAsia"/>
      </w:rPr>
      <w:t>山东万维网络工程有限公司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hint="eastAsia"/>
      </w:rPr>
      <w:t>运维技术研发规划</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lang w:val="en-US"/>
      </w:rPr>
      <w:drawing>
        <wp:anchor distT="0" distB="0" distL="114300" distR="114300" simplePos="0" relativeHeight="251660288" behindDoc="0" locked="0" layoutInCell="1" allowOverlap="1">
          <wp:simplePos x="0" y="0"/>
          <wp:positionH relativeFrom="column">
            <wp:posOffset>1905</wp:posOffset>
          </wp:positionH>
          <wp:positionV relativeFrom="paragraph">
            <wp:posOffset>-225425</wp:posOffset>
          </wp:positionV>
          <wp:extent cx="702945" cy="353695"/>
          <wp:effectExtent l="0" t="0" r="0" b="0"/>
          <wp:wrapNone/>
          <wp:docPr id="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702945" cy="353695"/>
                  </a:xfrm>
                  <a:prstGeom prst="rect">
                    <a:avLst/>
                  </a:prstGeom>
                  <a:noFill/>
                  <a:ln>
                    <a:noFill/>
                  </a:ln>
                </pic:spPr>
              </pic:pic>
            </a:graphicData>
          </a:graphic>
        </wp:anchor>
      </w:drawing>
    </w:r>
    <w:r>
      <w:t>ITSM-2-IM-01</w:t>
    </w:r>
    <w:r>
      <w:rPr>
        <w:rFonts w:hint="eastAsia" w:ascii="Verdana" w:hAnsi="Verdana"/>
        <w:color w:val="000000"/>
        <w:sz w:val="20"/>
        <w:szCs w:val="20"/>
      </w:rPr>
      <w:t>-</w:t>
    </w:r>
    <w:r>
      <w:rPr>
        <w:rFonts w:hint="eastAsia" w:ascii="宋体" w:hAnsi="宋体"/>
      </w:rPr>
      <w:t>事件管理流程手册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jc w:val="right"/>
    </w:pPr>
    <w:r>
      <w:rPr>
        <w:rFonts w:hint="eastAsia"/>
      </w:rPr>
      <w:t>运维技术研发规划</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bullet"/>
      <w:pStyle w:val="36"/>
      <w:lvlText w:val=""/>
      <w:lvlJc w:val="left"/>
      <w:pPr>
        <w:tabs>
          <w:tab w:val="left" w:pos="113"/>
        </w:tabs>
        <w:ind w:left="284" w:hanging="284"/>
      </w:pPr>
      <w:rPr>
        <w:rFonts w:hint="default" w:ascii="Wingdings" w:hAnsi="Wingdings"/>
        <w:sz w:val="16"/>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2275306"/>
    <w:multiLevelType w:val="multilevel"/>
    <w:tmpl w:val="02275306"/>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92B5F56"/>
    <w:multiLevelType w:val="singleLevel"/>
    <w:tmpl w:val="092B5F56"/>
    <w:lvl w:ilvl="0" w:tentative="0">
      <w:start w:val="1"/>
      <w:numFmt w:val="bullet"/>
      <w:pStyle w:val="146"/>
      <w:lvlText w:val=""/>
      <w:lvlJc w:val="left"/>
      <w:pPr>
        <w:tabs>
          <w:tab w:val="left" w:pos="360"/>
        </w:tabs>
        <w:ind w:left="360" w:hanging="360"/>
      </w:pPr>
      <w:rPr>
        <w:rFonts w:hint="default" w:ascii="Wingdings" w:hAnsi="Wingdings"/>
        <w:sz w:val="16"/>
      </w:rPr>
    </w:lvl>
  </w:abstractNum>
  <w:abstractNum w:abstractNumId="3">
    <w:nsid w:val="141C23DA"/>
    <w:multiLevelType w:val="multilevel"/>
    <w:tmpl w:val="141C23D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60E1038"/>
    <w:multiLevelType w:val="multilevel"/>
    <w:tmpl w:val="260E1038"/>
    <w:lvl w:ilvl="0" w:tentative="0">
      <w:start w:val="1"/>
      <w:numFmt w:val="decimal"/>
      <w:pStyle w:val="2"/>
      <w:lvlText w:val="%1."/>
      <w:lvlJc w:val="left"/>
      <w:pPr>
        <w:tabs>
          <w:tab w:val="left" w:pos="432"/>
        </w:tabs>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Restart w:val="0"/>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5">
    <w:nsid w:val="2F9760C2"/>
    <w:multiLevelType w:val="multilevel"/>
    <w:tmpl w:val="2F9760C2"/>
    <w:lvl w:ilvl="0" w:tentative="0">
      <w:start w:val="1"/>
      <w:numFmt w:val="decimal"/>
      <w:pStyle w:val="79"/>
      <w:suff w:val="space"/>
      <w:lvlText w:val="%1"/>
      <w:lvlJc w:val="left"/>
      <w:pPr>
        <w:ind w:left="0" w:firstLine="0"/>
      </w:pPr>
      <w:rPr>
        <w:rFonts w:hint="eastAsia"/>
      </w:rPr>
    </w:lvl>
    <w:lvl w:ilvl="1" w:tentative="0">
      <w:start w:val="1"/>
      <w:numFmt w:val="decimal"/>
      <w:pStyle w:val="97"/>
      <w:suff w:val="space"/>
      <w:lvlText w:val="%1.%2"/>
      <w:lvlJc w:val="left"/>
      <w:pPr>
        <w:ind w:left="0" w:firstLine="0"/>
      </w:pPr>
      <w:rPr>
        <w:rFonts w:hint="eastAsia"/>
      </w:rPr>
    </w:lvl>
    <w:lvl w:ilvl="2" w:tentative="0">
      <w:start w:val="1"/>
      <w:numFmt w:val="decimal"/>
      <w:pStyle w:val="119"/>
      <w:suff w:val="space"/>
      <w:lvlText w:val="%1.%2.%3"/>
      <w:lvlJc w:val="left"/>
      <w:pPr>
        <w:ind w:left="0" w:firstLine="0"/>
      </w:pPr>
      <w:rPr>
        <w:rFonts w:hint="eastAsia"/>
      </w:rPr>
    </w:lvl>
    <w:lvl w:ilvl="3" w:tentative="0">
      <w:start w:val="1"/>
      <w:numFmt w:val="decimal"/>
      <w:pStyle w:val="181"/>
      <w:suff w:val="space"/>
      <w:lvlText w:val="%1.%2.%3.%4"/>
      <w:lvlJc w:val="left"/>
      <w:pPr>
        <w:ind w:left="0" w:firstLine="0"/>
      </w:pPr>
      <w:rPr>
        <w:rFonts w:hint="eastAsia"/>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3A5C27E7"/>
    <w:multiLevelType w:val="multilevel"/>
    <w:tmpl w:val="3A5C27E7"/>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7">
    <w:nsid w:val="582F4130"/>
    <w:multiLevelType w:val="singleLevel"/>
    <w:tmpl w:val="582F4130"/>
    <w:lvl w:ilvl="0" w:tentative="0">
      <w:start w:val="1"/>
      <w:numFmt w:val="bullet"/>
      <w:pStyle w:val="142"/>
      <w:lvlText w:val=""/>
      <w:lvlJc w:val="left"/>
      <w:pPr>
        <w:tabs>
          <w:tab w:val="left" w:pos="360"/>
        </w:tabs>
        <w:ind w:left="360" w:hanging="360"/>
      </w:pPr>
      <w:rPr>
        <w:rFonts w:hint="default" w:ascii="Wingdings" w:hAnsi="Wingdings"/>
        <w:b w:val="0"/>
        <w:i w:val="0"/>
        <w:sz w:val="16"/>
      </w:rPr>
    </w:lvl>
  </w:abstractNum>
  <w:abstractNum w:abstractNumId="8">
    <w:nsid w:val="5A471F91"/>
    <w:multiLevelType w:val="multilevel"/>
    <w:tmpl w:val="5A471F91"/>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2441C15"/>
    <w:multiLevelType w:val="multilevel"/>
    <w:tmpl w:val="62441C15"/>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7DE6F90"/>
    <w:multiLevelType w:val="singleLevel"/>
    <w:tmpl w:val="67DE6F90"/>
    <w:lvl w:ilvl="0" w:tentative="0">
      <w:start w:val="1"/>
      <w:numFmt w:val="bullet"/>
      <w:pStyle w:val="128"/>
      <w:lvlText w:val=""/>
      <w:lvlJc w:val="left"/>
      <w:pPr>
        <w:tabs>
          <w:tab w:val="left" w:pos="1080"/>
        </w:tabs>
        <w:ind w:left="1080" w:hanging="360"/>
      </w:pPr>
      <w:rPr>
        <w:rFonts w:hint="default" w:ascii="Symbol" w:hAnsi="Symbol"/>
        <w:b w:val="0"/>
        <w:i w:val="0"/>
        <w:sz w:val="24"/>
      </w:rPr>
    </w:lvl>
  </w:abstractNum>
  <w:abstractNum w:abstractNumId="11">
    <w:nsid w:val="75C901D0"/>
    <w:multiLevelType w:val="multilevel"/>
    <w:tmpl w:val="75C901D0"/>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DE641EA"/>
    <w:multiLevelType w:val="multilevel"/>
    <w:tmpl w:val="7DE641EA"/>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6"/>
  </w:num>
  <w:num w:numId="3">
    <w:abstractNumId w:val="0"/>
  </w:num>
  <w:num w:numId="4">
    <w:abstractNumId w:val="5"/>
  </w:num>
  <w:num w:numId="5">
    <w:abstractNumId w:val="10"/>
  </w:num>
  <w:num w:numId="6">
    <w:abstractNumId w:val="7"/>
  </w:num>
  <w:num w:numId="7">
    <w:abstractNumId w:val="2"/>
  </w:num>
  <w:num w:numId="8">
    <w:abstractNumId w:val="8"/>
  </w:num>
  <w:num w:numId="9">
    <w:abstractNumId w:val="11"/>
  </w:num>
  <w:num w:numId="10">
    <w:abstractNumId w:val="1"/>
  </w:num>
  <w:num w:numId="11">
    <w:abstractNumId w:val="9"/>
  </w:num>
  <w:num w:numId="12">
    <w:abstractNumId w:val="3"/>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6697"/>
    <w:rsid w:val="00046A88"/>
    <w:rsid w:val="00055C13"/>
    <w:rsid w:val="00072209"/>
    <w:rsid w:val="00083B33"/>
    <w:rsid w:val="00090A58"/>
    <w:rsid w:val="000A071C"/>
    <w:rsid w:val="000A7324"/>
    <w:rsid w:val="000C48DE"/>
    <w:rsid w:val="00101AEE"/>
    <w:rsid w:val="001040A3"/>
    <w:rsid w:val="00111499"/>
    <w:rsid w:val="00111CC9"/>
    <w:rsid w:val="00111EAD"/>
    <w:rsid w:val="00112907"/>
    <w:rsid w:val="00117C99"/>
    <w:rsid w:val="00124E66"/>
    <w:rsid w:val="00145E17"/>
    <w:rsid w:val="00154B21"/>
    <w:rsid w:val="00156BA8"/>
    <w:rsid w:val="00172A27"/>
    <w:rsid w:val="001A0145"/>
    <w:rsid w:val="001A379D"/>
    <w:rsid w:val="001A3A48"/>
    <w:rsid w:val="001B7C8F"/>
    <w:rsid w:val="001D4348"/>
    <w:rsid w:val="001F3581"/>
    <w:rsid w:val="0022155D"/>
    <w:rsid w:val="00223D89"/>
    <w:rsid w:val="00226D9A"/>
    <w:rsid w:val="002304F7"/>
    <w:rsid w:val="0024454F"/>
    <w:rsid w:val="002544B1"/>
    <w:rsid w:val="0028275F"/>
    <w:rsid w:val="002A35DF"/>
    <w:rsid w:val="002C35E1"/>
    <w:rsid w:val="002C58AD"/>
    <w:rsid w:val="002D08B1"/>
    <w:rsid w:val="002D393C"/>
    <w:rsid w:val="002D60BC"/>
    <w:rsid w:val="002E10E0"/>
    <w:rsid w:val="002E1DA3"/>
    <w:rsid w:val="002E401E"/>
    <w:rsid w:val="00302712"/>
    <w:rsid w:val="00306E77"/>
    <w:rsid w:val="0031201F"/>
    <w:rsid w:val="00314D69"/>
    <w:rsid w:val="003537A3"/>
    <w:rsid w:val="003709F7"/>
    <w:rsid w:val="00395DD7"/>
    <w:rsid w:val="003D3B10"/>
    <w:rsid w:val="003D7F30"/>
    <w:rsid w:val="003E3595"/>
    <w:rsid w:val="003F3893"/>
    <w:rsid w:val="00404162"/>
    <w:rsid w:val="00404890"/>
    <w:rsid w:val="004066CC"/>
    <w:rsid w:val="00406951"/>
    <w:rsid w:val="004079DC"/>
    <w:rsid w:val="00421118"/>
    <w:rsid w:val="0042396B"/>
    <w:rsid w:val="00451385"/>
    <w:rsid w:val="004575A9"/>
    <w:rsid w:val="0046475F"/>
    <w:rsid w:val="004729C5"/>
    <w:rsid w:val="00472DCF"/>
    <w:rsid w:val="004807D1"/>
    <w:rsid w:val="00491188"/>
    <w:rsid w:val="0049597F"/>
    <w:rsid w:val="00496B8E"/>
    <w:rsid w:val="00497DA9"/>
    <w:rsid w:val="004D3008"/>
    <w:rsid w:val="004D3ADD"/>
    <w:rsid w:val="004D5DC3"/>
    <w:rsid w:val="004F0BAC"/>
    <w:rsid w:val="004F4606"/>
    <w:rsid w:val="004F51CC"/>
    <w:rsid w:val="004F7D36"/>
    <w:rsid w:val="00501C97"/>
    <w:rsid w:val="0052129E"/>
    <w:rsid w:val="00522A49"/>
    <w:rsid w:val="00530FEE"/>
    <w:rsid w:val="00543EFF"/>
    <w:rsid w:val="00545782"/>
    <w:rsid w:val="00546F61"/>
    <w:rsid w:val="005618F1"/>
    <w:rsid w:val="00575A7D"/>
    <w:rsid w:val="0058442F"/>
    <w:rsid w:val="0058751C"/>
    <w:rsid w:val="005A1FE6"/>
    <w:rsid w:val="005B5465"/>
    <w:rsid w:val="005B6A75"/>
    <w:rsid w:val="005C0CF6"/>
    <w:rsid w:val="005C24DB"/>
    <w:rsid w:val="005C5970"/>
    <w:rsid w:val="005D4171"/>
    <w:rsid w:val="005E72F3"/>
    <w:rsid w:val="00621730"/>
    <w:rsid w:val="00634ABA"/>
    <w:rsid w:val="00645934"/>
    <w:rsid w:val="00656B0B"/>
    <w:rsid w:val="00657AC4"/>
    <w:rsid w:val="00666431"/>
    <w:rsid w:val="006677CA"/>
    <w:rsid w:val="0066799F"/>
    <w:rsid w:val="0069404F"/>
    <w:rsid w:val="006974BC"/>
    <w:rsid w:val="006A2D48"/>
    <w:rsid w:val="006B7248"/>
    <w:rsid w:val="006C429F"/>
    <w:rsid w:val="006D1093"/>
    <w:rsid w:val="006D14B1"/>
    <w:rsid w:val="006D1683"/>
    <w:rsid w:val="006E1C74"/>
    <w:rsid w:val="00704C02"/>
    <w:rsid w:val="00706892"/>
    <w:rsid w:val="00706C81"/>
    <w:rsid w:val="00713EE7"/>
    <w:rsid w:val="00713F6B"/>
    <w:rsid w:val="00717ACD"/>
    <w:rsid w:val="00730235"/>
    <w:rsid w:val="00743F8A"/>
    <w:rsid w:val="007451C2"/>
    <w:rsid w:val="00753E6F"/>
    <w:rsid w:val="00754D80"/>
    <w:rsid w:val="00756415"/>
    <w:rsid w:val="00771908"/>
    <w:rsid w:val="00781097"/>
    <w:rsid w:val="007812E9"/>
    <w:rsid w:val="007926EB"/>
    <w:rsid w:val="007B1E82"/>
    <w:rsid w:val="007B7524"/>
    <w:rsid w:val="007D7A53"/>
    <w:rsid w:val="007E0EFF"/>
    <w:rsid w:val="007E160D"/>
    <w:rsid w:val="008009B5"/>
    <w:rsid w:val="00804633"/>
    <w:rsid w:val="00807150"/>
    <w:rsid w:val="00814543"/>
    <w:rsid w:val="008269D1"/>
    <w:rsid w:val="0085459F"/>
    <w:rsid w:val="008634BE"/>
    <w:rsid w:val="00865E8B"/>
    <w:rsid w:val="0088614B"/>
    <w:rsid w:val="008911D3"/>
    <w:rsid w:val="008A1282"/>
    <w:rsid w:val="008A6591"/>
    <w:rsid w:val="008B5C3E"/>
    <w:rsid w:val="008C1822"/>
    <w:rsid w:val="008C3030"/>
    <w:rsid w:val="008E0C59"/>
    <w:rsid w:val="008E1174"/>
    <w:rsid w:val="00902CA3"/>
    <w:rsid w:val="00903907"/>
    <w:rsid w:val="0091037D"/>
    <w:rsid w:val="0091270D"/>
    <w:rsid w:val="00914C17"/>
    <w:rsid w:val="009158DD"/>
    <w:rsid w:val="0091773B"/>
    <w:rsid w:val="009234A7"/>
    <w:rsid w:val="00932707"/>
    <w:rsid w:val="009516F8"/>
    <w:rsid w:val="00951BFF"/>
    <w:rsid w:val="00952A2C"/>
    <w:rsid w:val="00956AE7"/>
    <w:rsid w:val="00970372"/>
    <w:rsid w:val="0097383B"/>
    <w:rsid w:val="00974A4F"/>
    <w:rsid w:val="009B0B57"/>
    <w:rsid w:val="009B7D4A"/>
    <w:rsid w:val="009E336B"/>
    <w:rsid w:val="009E3821"/>
    <w:rsid w:val="009F796F"/>
    <w:rsid w:val="00A34C43"/>
    <w:rsid w:val="00A501CC"/>
    <w:rsid w:val="00A72D1E"/>
    <w:rsid w:val="00A9124C"/>
    <w:rsid w:val="00AC041A"/>
    <w:rsid w:val="00AC6707"/>
    <w:rsid w:val="00AD0DFD"/>
    <w:rsid w:val="00AD2684"/>
    <w:rsid w:val="00AF3BB0"/>
    <w:rsid w:val="00AF469A"/>
    <w:rsid w:val="00B165C6"/>
    <w:rsid w:val="00B2095E"/>
    <w:rsid w:val="00B218B0"/>
    <w:rsid w:val="00B37FCF"/>
    <w:rsid w:val="00B50E2B"/>
    <w:rsid w:val="00B56D22"/>
    <w:rsid w:val="00B615DB"/>
    <w:rsid w:val="00B76768"/>
    <w:rsid w:val="00B77024"/>
    <w:rsid w:val="00B963DA"/>
    <w:rsid w:val="00BC4811"/>
    <w:rsid w:val="00C116CF"/>
    <w:rsid w:val="00C247B6"/>
    <w:rsid w:val="00C2787E"/>
    <w:rsid w:val="00C27A24"/>
    <w:rsid w:val="00C316D6"/>
    <w:rsid w:val="00C323F7"/>
    <w:rsid w:val="00C41ADC"/>
    <w:rsid w:val="00C43DF7"/>
    <w:rsid w:val="00C558C1"/>
    <w:rsid w:val="00C77597"/>
    <w:rsid w:val="00C83C3C"/>
    <w:rsid w:val="00C90663"/>
    <w:rsid w:val="00C91DFB"/>
    <w:rsid w:val="00CA4C52"/>
    <w:rsid w:val="00CC399A"/>
    <w:rsid w:val="00D02527"/>
    <w:rsid w:val="00D35A8F"/>
    <w:rsid w:val="00D45ABE"/>
    <w:rsid w:val="00D75C1F"/>
    <w:rsid w:val="00D814F0"/>
    <w:rsid w:val="00D9269D"/>
    <w:rsid w:val="00D943B9"/>
    <w:rsid w:val="00DA633B"/>
    <w:rsid w:val="00DB1212"/>
    <w:rsid w:val="00DB57B5"/>
    <w:rsid w:val="00DD2844"/>
    <w:rsid w:val="00E03B69"/>
    <w:rsid w:val="00E13FF7"/>
    <w:rsid w:val="00E27274"/>
    <w:rsid w:val="00E36860"/>
    <w:rsid w:val="00E6005B"/>
    <w:rsid w:val="00E6228D"/>
    <w:rsid w:val="00E75C3C"/>
    <w:rsid w:val="00E93D85"/>
    <w:rsid w:val="00EA1E9D"/>
    <w:rsid w:val="00EB7314"/>
    <w:rsid w:val="00EC75AA"/>
    <w:rsid w:val="00EC76BA"/>
    <w:rsid w:val="00ED5AF1"/>
    <w:rsid w:val="00EF2ABD"/>
    <w:rsid w:val="00EF4067"/>
    <w:rsid w:val="00F01EA4"/>
    <w:rsid w:val="00F048D8"/>
    <w:rsid w:val="00F25A9A"/>
    <w:rsid w:val="00F45CE0"/>
    <w:rsid w:val="00F54388"/>
    <w:rsid w:val="00F611E4"/>
    <w:rsid w:val="00F6131D"/>
    <w:rsid w:val="00F66463"/>
    <w:rsid w:val="00F701E9"/>
    <w:rsid w:val="00F73D1B"/>
    <w:rsid w:val="00F753CA"/>
    <w:rsid w:val="00F84A24"/>
    <w:rsid w:val="00FA7105"/>
    <w:rsid w:val="00FB26CB"/>
    <w:rsid w:val="00FB3C34"/>
    <w:rsid w:val="00FF1643"/>
    <w:rsid w:val="00FF1931"/>
    <w:rsid w:val="00FF32A1"/>
    <w:rsid w:val="0C5507FC"/>
    <w:rsid w:val="19EA3502"/>
    <w:rsid w:val="70D867D7"/>
    <w:rsid w:val="789B22D2"/>
    <w:rsid w:val="7ABA5251"/>
    <w:rsid w:val="7B491F02"/>
    <w:rsid w:val="7F6B0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iPriority="99"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15"/>
    <w:qFormat/>
    <w:uiPriority w:val="0"/>
    <w:pPr>
      <w:keepNext/>
      <w:keepLines/>
      <w:numPr>
        <w:ilvl w:val="0"/>
        <w:numId w:val="1"/>
      </w:numPr>
      <w:spacing w:before="340" w:after="330" w:line="578" w:lineRule="auto"/>
      <w:outlineLvl w:val="0"/>
    </w:pPr>
    <w:rPr>
      <w:rFonts w:ascii="Arial" w:hAnsi="Arial" w:eastAsia="黑体"/>
      <w:b/>
      <w:bCs/>
      <w:kern w:val="44"/>
      <w:sz w:val="36"/>
      <w:szCs w:val="36"/>
      <w:lang w:val="zh-CN"/>
    </w:rPr>
  </w:style>
  <w:style w:type="paragraph" w:styleId="3">
    <w:name w:val="heading 2"/>
    <w:basedOn w:val="1"/>
    <w:next w:val="1"/>
    <w:link w:val="89"/>
    <w:qFormat/>
    <w:uiPriority w:val="0"/>
    <w:pPr>
      <w:keepNext/>
      <w:keepLines/>
      <w:numPr>
        <w:ilvl w:val="1"/>
        <w:numId w:val="2"/>
      </w:numPr>
      <w:spacing w:before="260" w:after="260" w:line="416" w:lineRule="auto"/>
      <w:outlineLvl w:val="1"/>
    </w:pPr>
    <w:rPr>
      <w:rFonts w:ascii="Arial" w:hAnsi="Arial" w:eastAsia="黑体"/>
      <w:b/>
      <w:bCs/>
      <w:sz w:val="32"/>
      <w:szCs w:val="32"/>
      <w:lang w:val="zh-CN"/>
    </w:rPr>
  </w:style>
  <w:style w:type="paragraph" w:styleId="4">
    <w:name w:val="heading 3"/>
    <w:basedOn w:val="1"/>
    <w:next w:val="1"/>
    <w:link w:val="100"/>
    <w:qFormat/>
    <w:uiPriority w:val="0"/>
    <w:pPr>
      <w:keepNext/>
      <w:keepLines/>
      <w:numPr>
        <w:ilvl w:val="2"/>
        <w:numId w:val="2"/>
      </w:numPr>
      <w:spacing w:before="260" w:after="260" w:line="416" w:lineRule="auto"/>
      <w:outlineLvl w:val="2"/>
    </w:pPr>
    <w:rPr>
      <w:rFonts w:ascii="Arial" w:hAnsi="Arial" w:eastAsia="黑体"/>
      <w:b/>
      <w:bCs/>
      <w:sz w:val="30"/>
      <w:szCs w:val="30"/>
      <w:lang w:val="zh-CN"/>
    </w:rPr>
  </w:style>
  <w:style w:type="paragraph" w:styleId="5">
    <w:name w:val="heading 4"/>
    <w:basedOn w:val="1"/>
    <w:next w:val="1"/>
    <w:link w:val="107"/>
    <w:qFormat/>
    <w:uiPriority w:val="0"/>
    <w:pPr>
      <w:keepNext/>
      <w:keepLines/>
      <w:numPr>
        <w:ilvl w:val="3"/>
        <w:numId w:val="1"/>
      </w:numPr>
      <w:spacing w:before="280" w:after="290" w:line="376" w:lineRule="auto"/>
      <w:outlineLvl w:val="3"/>
    </w:pPr>
    <w:rPr>
      <w:rFonts w:ascii="Arial" w:hAnsi="Arial" w:eastAsia="黑体"/>
      <w:b/>
      <w:bCs/>
      <w:sz w:val="28"/>
      <w:lang w:val="zh-CN"/>
    </w:rPr>
  </w:style>
  <w:style w:type="paragraph" w:styleId="6">
    <w:name w:val="heading 5"/>
    <w:basedOn w:val="1"/>
    <w:next w:val="1"/>
    <w:link w:val="77"/>
    <w:qFormat/>
    <w:uiPriority w:val="0"/>
    <w:pPr>
      <w:keepNext/>
      <w:keepLines/>
      <w:numPr>
        <w:ilvl w:val="4"/>
        <w:numId w:val="1"/>
      </w:numPr>
      <w:spacing w:before="280" w:after="290" w:line="376" w:lineRule="auto"/>
      <w:outlineLvl w:val="4"/>
    </w:pPr>
    <w:rPr>
      <w:b/>
      <w:bCs/>
      <w:sz w:val="28"/>
      <w:szCs w:val="28"/>
      <w:lang w:val="zh-CN"/>
    </w:rPr>
  </w:style>
  <w:style w:type="paragraph" w:styleId="7">
    <w:name w:val="heading 6"/>
    <w:basedOn w:val="1"/>
    <w:next w:val="1"/>
    <w:link w:val="92"/>
    <w:qFormat/>
    <w:uiPriority w:val="0"/>
    <w:pPr>
      <w:keepNext/>
      <w:keepLines/>
      <w:numPr>
        <w:ilvl w:val="5"/>
        <w:numId w:val="1"/>
      </w:numPr>
      <w:spacing w:before="240" w:after="64" w:line="320" w:lineRule="auto"/>
      <w:outlineLvl w:val="5"/>
    </w:pPr>
    <w:rPr>
      <w:rFonts w:ascii="Arial" w:hAnsi="Arial" w:eastAsia="黑体"/>
      <w:b/>
      <w:bCs/>
      <w:sz w:val="24"/>
      <w:lang w:val="zh-CN"/>
    </w:rPr>
  </w:style>
  <w:style w:type="paragraph" w:styleId="8">
    <w:name w:val="heading 7"/>
    <w:basedOn w:val="1"/>
    <w:next w:val="1"/>
    <w:link w:val="95"/>
    <w:qFormat/>
    <w:uiPriority w:val="0"/>
    <w:pPr>
      <w:keepNext/>
      <w:keepLines/>
      <w:numPr>
        <w:ilvl w:val="6"/>
        <w:numId w:val="1"/>
      </w:numPr>
      <w:spacing w:before="240" w:after="64" w:line="320" w:lineRule="auto"/>
      <w:outlineLvl w:val="6"/>
    </w:pPr>
    <w:rPr>
      <w:b/>
      <w:bCs/>
      <w:sz w:val="24"/>
      <w:lang w:val="zh-CN"/>
    </w:rPr>
  </w:style>
  <w:style w:type="paragraph" w:styleId="9">
    <w:name w:val="heading 8"/>
    <w:basedOn w:val="1"/>
    <w:next w:val="1"/>
    <w:link w:val="94"/>
    <w:qFormat/>
    <w:uiPriority w:val="0"/>
    <w:pPr>
      <w:keepNext/>
      <w:keepLines/>
      <w:numPr>
        <w:ilvl w:val="7"/>
        <w:numId w:val="1"/>
      </w:numPr>
      <w:spacing w:before="240" w:after="64" w:line="320" w:lineRule="auto"/>
      <w:outlineLvl w:val="7"/>
    </w:pPr>
    <w:rPr>
      <w:rFonts w:ascii="Arial" w:hAnsi="Arial" w:eastAsia="黑体"/>
      <w:sz w:val="24"/>
      <w:lang w:val="zh-CN"/>
    </w:rPr>
  </w:style>
  <w:style w:type="paragraph" w:styleId="10">
    <w:name w:val="heading 9"/>
    <w:basedOn w:val="1"/>
    <w:next w:val="1"/>
    <w:link w:val="83"/>
    <w:qFormat/>
    <w:uiPriority w:val="0"/>
    <w:pPr>
      <w:keepNext/>
      <w:keepLines/>
      <w:numPr>
        <w:ilvl w:val="8"/>
        <w:numId w:val="1"/>
      </w:numPr>
      <w:spacing w:before="240" w:after="64" w:line="320" w:lineRule="auto"/>
      <w:outlineLvl w:val="8"/>
    </w:pPr>
    <w:rPr>
      <w:rFonts w:ascii="Arial" w:hAnsi="Arial" w:eastAsia="黑体"/>
      <w:szCs w:val="21"/>
      <w:lang w:val="zh-CN"/>
    </w:rPr>
  </w:style>
  <w:style w:type="character" w:default="1" w:styleId="61">
    <w:name w:val="Default Paragraph Font"/>
    <w:semiHidden/>
    <w:unhideWhenUsed/>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rFonts w:ascii="Arial" w:hAnsi="Arial"/>
    </w:rPr>
  </w:style>
  <w:style w:type="paragraph" w:styleId="12">
    <w:name w:val="List Number 2"/>
    <w:basedOn w:val="1"/>
    <w:qFormat/>
    <w:uiPriority w:val="0"/>
    <w:pPr>
      <w:tabs>
        <w:tab w:val="left" w:pos="780"/>
      </w:tabs>
      <w:ind w:left="284" w:hanging="284"/>
    </w:pPr>
    <w:rPr>
      <w:rFonts w:ascii="Arial" w:hAnsi="Arial"/>
    </w:rPr>
  </w:style>
  <w:style w:type="paragraph" w:styleId="13">
    <w:name w:val="Note Heading"/>
    <w:basedOn w:val="1"/>
    <w:next w:val="1"/>
    <w:link w:val="117"/>
    <w:qFormat/>
    <w:uiPriority w:val="0"/>
    <w:pPr>
      <w:jc w:val="center"/>
    </w:pPr>
    <w:rPr>
      <w:rFonts w:ascii="Arial" w:hAnsi="Arial"/>
      <w:kern w:val="0"/>
      <w:sz w:val="20"/>
      <w:lang w:val="zh-CN"/>
    </w:rPr>
  </w:style>
  <w:style w:type="paragraph" w:styleId="14">
    <w:name w:val="List Bullet 4"/>
    <w:basedOn w:val="1"/>
    <w:qFormat/>
    <w:uiPriority w:val="0"/>
    <w:pPr>
      <w:tabs>
        <w:tab w:val="left" w:pos="1620"/>
      </w:tabs>
      <w:ind w:left="284" w:hanging="284"/>
    </w:pPr>
    <w:rPr>
      <w:rFonts w:ascii="Arial" w:hAnsi="Arial"/>
    </w:rPr>
  </w:style>
  <w:style w:type="paragraph" w:styleId="15">
    <w:name w:val="E-mail Signature"/>
    <w:basedOn w:val="1"/>
    <w:link w:val="86"/>
    <w:qFormat/>
    <w:uiPriority w:val="0"/>
    <w:rPr>
      <w:rFonts w:ascii="Arial" w:hAnsi="Arial"/>
      <w:kern w:val="0"/>
      <w:sz w:val="20"/>
      <w:lang w:val="zh-CN"/>
    </w:rPr>
  </w:style>
  <w:style w:type="paragraph" w:styleId="16">
    <w:name w:val="List Number"/>
    <w:basedOn w:val="1"/>
    <w:qFormat/>
    <w:uiPriority w:val="0"/>
    <w:pPr>
      <w:tabs>
        <w:tab w:val="left" w:pos="360"/>
      </w:tabs>
      <w:ind w:left="284" w:hanging="284"/>
    </w:pPr>
    <w:rPr>
      <w:rFonts w:ascii="Arial" w:hAnsi="Arial"/>
    </w:rPr>
  </w:style>
  <w:style w:type="paragraph" w:styleId="17">
    <w:name w:val="Normal Indent"/>
    <w:basedOn w:val="1"/>
    <w:qFormat/>
    <w:uiPriority w:val="0"/>
    <w:pPr>
      <w:ind w:firstLine="420" w:firstLineChars="200"/>
    </w:pPr>
    <w:rPr>
      <w:rFonts w:ascii="Arial" w:hAnsi="Arial"/>
    </w:rPr>
  </w:style>
  <w:style w:type="paragraph" w:styleId="18">
    <w:name w:val="caption"/>
    <w:basedOn w:val="1"/>
    <w:next w:val="1"/>
    <w:qFormat/>
    <w:uiPriority w:val="0"/>
    <w:pPr>
      <w:spacing w:before="312" w:beforeLines="100" w:after="156" w:afterLines="50"/>
      <w:jc w:val="center"/>
    </w:pPr>
    <w:rPr>
      <w:rFonts w:ascii="Arial" w:hAnsi="Arial" w:eastAsia="黑体" w:cs="Arial"/>
      <w:szCs w:val="20"/>
    </w:rPr>
  </w:style>
  <w:style w:type="paragraph" w:styleId="19">
    <w:name w:val="List Bullet"/>
    <w:basedOn w:val="1"/>
    <w:qFormat/>
    <w:uiPriority w:val="0"/>
    <w:pPr>
      <w:tabs>
        <w:tab w:val="left" w:pos="360"/>
      </w:tabs>
      <w:ind w:left="284" w:hanging="284"/>
    </w:pPr>
    <w:rPr>
      <w:rFonts w:ascii="Arial" w:hAnsi="Arial"/>
    </w:rPr>
  </w:style>
  <w:style w:type="paragraph" w:styleId="20">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1">
    <w:name w:val="Document Map"/>
    <w:basedOn w:val="1"/>
    <w:link w:val="114"/>
    <w:semiHidden/>
    <w:qFormat/>
    <w:uiPriority w:val="0"/>
    <w:pPr>
      <w:shd w:val="clear" w:color="auto" w:fill="000080"/>
    </w:pPr>
    <w:rPr>
      <w:kern w:val="0"/>
      <w:sz w:val="20"/>
      <w:lang w:val="zh-CN"/>
    </w:rPr>
  </w:style>
  <w:style w:type="paragraph" w:styleId="22">
    <w:name w:val="Salutation"/>
    <w:basedOn w:val="1"/>
    <w:next w:val="1"/>
    <w:link w:val="106"/>
    <w:qFormat/>
    <w:uiPriority w:val="0"/>
    <w:rPr>
      <w:rFonts w:ascii="Arial" w:hAnsi="Arial"/>
      <w:kern w:val="0"/>
      <w:sz w:val="20"/>
      <w:lang w:val="zh-CN"/>
    </w:rPr>
  </w:style>
  <w:style w:type="paragraph" w:styleId="23">
    <w:name w:val="Body Text 3"/>
    <w:basedOn w:val="1"/>
    <w:link w:val="116"/>
    <w:qFormat/>
    <w:uiPriority w:val="0"/>
    <w:pPr>
      <w:spacing w:after="120"/>
    </w:pPr>
    <w:rPr>
      <w:rFonts w:ascii="Arial" w:hAnsi="Arial"/>
      <w:kern w:val="0"/>
      <w:sz w:val="16"/>
      <w:szCs w:val="16"/>
      <w:lang w:val="zh-CN"/>
    </w:rPr>
  </w:style>
  <w:style w:type="paragraph" w:styleId="24">
    <w:name w:val="Closing"/>
    <w:basedOn w:val="1"/>
    <w:link w:val="85"/>
    <w:qFormat/>
    <w:uiPriority w:val="0"/>
    <w:pPr>
      <w:ind w:left="100" w:leftChars="2100"/>
    </w:pPr>
    <w:rPr>
      <w:rFonts w:ascii="Arial" w:hAnsi="Arial"/>
      <w:kern w:val="0"/>
      <w:sz w:val="20"/>
      <w:lang w:val="zh-CN"/>
    </w:rPr>
  </w:style>
  <w:style w:type="paragraph" w:styleId="25">
    <w:name w:val="List Bullet 3"/>
    <w:basedOn w:val="1"/>
    <w:qFormat/>
    <w:uiPriority w:val="0"/>
    <w:pPr>
      <w:tabs>
        <w:tab w:val="left" w:pos="1200"/>
      </w:tabs>
      <w:ind w:left="284" w:hanging="284"/>
    </w:pPr>
    <w:rPr>
      <w:rFonts w:ascii="Arial" w:hAnsi="Arial"/>
    </w:rPr>
  </w:style>
  <w:style w:type="paragraph" w:styleId="26">
    <w:name w:val="Body Text"/>
    <w:basedOn w:val="1"/>
    <w:link w:val="81"/>
    <w:qFormat/>
    <w:uiPriority w:val="0"/>
    <w:pPr>
      <w:spacing w:line="300" w:lineRule="auto"/>
    </w:pPr>
    <w:rPr>
      <w:rFonts w:ascii="Arial" w:hAnsi="Arial"/>
      <w:kern w:val="0"/>
      <w:sz w:val="20"/>
      <w:lang w:val="zh-CN"/>
    </w:rPr>
  </w:style>
  <w:style w:type="paragraph" w:styleId="27">
    <w:name w:val="Body Text Indent"/>
    <w:basedOn w:val="1"/>
    <w:link w:val="99"/>
    <w:qFormat/>
    <w:uiPriority w:val="0"/>
    <w:pPr>
      <w:spacing w:after="120"/>
      <w:ind w:left="420" w:leftChars="200"/>
    </w:pPr>
    <w:rPr>
      <w:rFonts w:ascii="Arial" w:hAnsi="Arial"/>
      <w:kern w:val="0"/>
      <w:sz w:val="20"/>
      <w:lang w:val="zh-CN"/>
    </w:rPr>
  </w:style>
  <w:style w:type="paragraph" w:styleId="28">
    <w:name w:val="List Number 3"/>
    <w:basedOn w:val="1"/>
    <w:qFormat/>
    <w:uiPriority w:val="0"/>
    <w:pPr>
      <w:tabs>
        <w:tab w:val="left" w:pos="1200"/>
      </w:tabs>
      <w:ind w:left="284" w:hanging="284"/>
    </w:pPr>
    <w:rPr>
      <w:rFonts w:ascii="Arial" w:hAnsi="Arial"/>
    </w:rPr>
  </w:style>
  <w:style w:type="paragraph" w:styleId="29">
    <w:name w:val="List 2"/>
    <w:basedOn w:val="1"/>
    <w:qFormat/>
    <w:uiPriority w:val="0"/>
    <w:pPr>
      <w:ind w:left="100" w:leftChars="200" w:hanging="200" w:hangingChars="200"/>
    </w:pPr>
    <w:rPr>
      <w:rFonts w:ascii="Arial" w:hAnsi="Arial"/>
    </w:rPr>
  </w:style>
  <w:style w:type="paragraph" w:styleId="30">
    <w:name w:val="List Continue"/>
    <w:basedOn w:val="1"/>
    <w:qFormat/>
    <w:uiPriority w:val="0"/>
    <w:pPr>
      <w:spacing w:after="120"/>
      <w:ind w:left="420" w:leftChars="200"/>
    </w:pPr>
    <w:rPr>
      <w:rFonts w:ascii="Arial" w:hAnsi="Arial"/>
    </w:rPr>
  </w:style>
  <w:style w:type="paragraph" w:styleId="31">
    <w:name w:val="Block Text"/>
    <w:basedOn w:val="1"/>
    <w:qFormat/>
    <w:uiPriority w:val="0"/>
    <w:pPr>
      <w:spacing w:after="120"/>
      <w:ind w:left="1440" w:leftChars="700" w:right="1440" w:rightChars="700"/>
    </w:pPr>
    <w:rPr>
      <w:rFonts w:ascii="Arial" w:hAnsi="Arial"/>
    </w:rPr>
  </w:style>
  <w:style w:type="paragraph" w:styleId="32">
    <w:name w:val="List Bullet 2"/>
    <w:basedOn w:val="1"/>
    <w:qFormat/>
    <w:uiPriority w:val="0"/>
    <w:pPr>
      <w:tabs>
        <w:tab w:val="left" w:pos="780"/>
      </w:tabs>
      <w:ind w:left="284" w:hanging="284"/>
    </w:pPr>
    <w:rPr>
      <w:rFonts w:ascii="Arial" w:hAnsi="Arial"/>
    </w:rPr>
  </w:style>
  <w:style w:type="paragraph" w:styleId="33">
    <w:name w:val="HTML Address"/>
    <w:basedOn w:val="1"/>
    <w:link w:val="108"/>
    <w:qFormat/>
    <w:uiPriority w:val="0"/>
    <w:rPr>
      <w:rFonts w:ascii="Arial" w:hAnsi="Arial"/>
      <w:i/>
      <w:iCs/>
      <w:kern w:val="0"/>
      <w:sz w:val="20"/>
      <w:lang w:val="zh-CN"/>
    </w:rPr>
  </w:style>
  <w:style w:type="paragraph" w:styleId="34">
    <w:name w:val="Plain Text"/>
    <w:basedOn w:val="1"/>
    <w:link w:val="112"/>
    <w:qFormat/>
    <w:uiPriority w:val="0"/>
    <w:rPr>
      <w:rFonts w:ascii="宋体" w:hAnsi="Courier New"/>
      <w:kern w:val="0"/>
      <w:sz w:val="20"/>
      <w:szCs w:val="21"/>
      <w:lang w:val="zh-CN"/>
    </w:rPr>
  </w:style>
  <w:style w:type="paragraph" w:styleId="35">
    <w:name w:val="List Bullet 5"/>
    <w:basedOn w:val="1"/>
    <w:qFormat/>
    <w:uiPriority w:val="0"/>
    <w:pPr>
      <w:tabs>
        <w:tab w:val="left" w:pos="2040"/>
      </w:tabs>
      <w:ind w:left="284" w:hanging="284"/>
    </w:pPr>
    <w:rPr>
      <w:rFonts w:ascii="Arial" w:hAnsi="Arial"/>
    </w:rPr>
  </w:style>
  <w:style w:type="paragraph" w:styleId="36">
    <w:name w:val="List Number 4"/>
    <w:basedOn w:val="1"/>
    <w:qFormat/>
    <w:uiPriority w:val="0"/>
    <w:pPr>
      <w:numPr>
        <w:ilvl w:val="0"/>
        <w:numId w:val="3"/>
      </w:numPr>
      <w:tabs>
        <w:tab w:val="left" w:pos="1620"/>
        <w:tab w:val="clear" w:pos="113"/>
      </w:tabs>
    </w:pPr>
    <w:rPr>
      <w:rFonts w:ascii="Arial" w:hAnsi="Arial"/>
    </w:rPr>
  </w:style>
  <w:style w:type="paragraph" w:styleId="37">
    <w:name w:val="Date"/>
    <w:basedOn w:val="1"/>
    <w:next w:val="1"/>
    <w:link w:val="90"/>
    <w:qFormat/>
    <w:uiPriority w:val="0"/>
    <w:pPr>
      <w:ind w:left="100" w:leftChars="2500"/>
    </w:pPr>
    <w:rPr>
      <w:rFonts w:ascii="Arial" w:hAnsi="Arial"/>
      <w:kern w:val="0"/>
      <w:sz w:val="20"/>
      <w:lang w:val="zh-CN"/>
    </w:rPr>
  </w:style>
  <w:style w:type="paragraph" w:styleId="38">
    <w:name w:val="Body Text Indent 2"/>
    <w:basedOn w:val="1"/>
    <w:link w:val="91"/>
    <w:qFormat/>
    <w:uiPriority w:val="0"/>
    <w:pPr>
      <w:spacing w:after="120" w:line="480" w:lineRule="auto"/>
      <w:ind w:left="420" w:leftChars="200"/>
    </w:pPr>
    <w:rPr>
      <w:rFonts w:ascii="Arial" w:hAnsi="Arial"/>
      <w:kern w:val="0"/>
      <w:sz w:val="20"/>
      <w:lang w:val="zh-CN"/>
    </w:rPr>
  </w:style>
  <w:style w:type="paragraph" w:styleId="39">
    <w:name w:val="List Continue 5"/>
    <w:basedOn w:val="1"/>
    <w:qFormat/>
    <w:uiPriority w:val="0"/>
    <w:pPr>
      <w:spacing w:after="120"/>
      <w:ind w:left="2100" w:leftChars="1000"/>
    </w:pPr>
    <w:rPr>
      <w:rFonts w:ascii="Arial" w:hAnsi="Arial"/>
    </w:rPr>
  </w:style>
  <w:style w:type="paragraph" w:styleId="40">
    <w:name w:val="Balloon Text"/>
    <w:basedOn w:val="1"/>
    <w:link w:val="102"/>
    <w:qFormat/>
    <w:uiPriority w:val="0"/>
    <w:rPr>
      <w:kern w:val="0"/>
      <w:sz w:val="18"/>
      <w:szCs w:val="18"/>
      <w:lang w:val="zh-CN"/>
    </w:rPr>
  </w:style>
  <w:style w:type="paragraph" w:styleId="41">
    <w:name w:val="footer"/>
    <w:basedOn w:val="1"/>
    <w:link w:val="98"/>
    <w:unhideWhenUsed/>
    <w:qFormat/>
    <w:uiPriority w:val="99"/>
    <w:pPr>
      <w:tabs>
        <w:tab w:val="center" w:pos="4153"/>
        <w:tab w:val="right" w:pos="8306"/>
      </w:tabs>
      <w:snapToGrid w:val="0"/>
      <w:jc w:val="left"/>
    </w:pPr>
    <w:rPr>
      <w:rFonts w:ascii="Calibri" w:hAnsi="Calibri"/>
      <w:kern w:val="0"/>
      <w:sz w:val="18"/>
      <w:szCs w:val="18"/>
      <w:lang w:val="zh-CN"/>
    </w:rPr>
  </w:style>
  <w:style w:type="paragraph" w:styleId="42">
    <w:name w:val="envelope return"/>
    <w:basedOn w:val="1"/>
    <w:qFormat/>
    <w:uiPriority w:val="0"/>
    <w:pPr>
      <w:snapToGrid w:val="0"/>
    </w:pPr>
    <w:rPr>
      <w:rFonts w:ascii="Arial" w:hAnsi="Arial" w:cs="Arial"/>
    </w:rPr>
  </w:style>
  <w:style w:type="paragraph" w:styleId="43">
    <w:name w:val="header"/>
    <w:basedOn w:val="1"/>
    <w:link w:val="84"/>
    <w:unhideWhenUsed/>
    <w:qFormat/>
    <w:uiPriority w:val="99"/>
    <w:pPr>
      <w:pBdr>
        <w:bottom w:val="single" w:color="auto" w:sz="6" w:space="1"/>
      </w:pBdr>
      <w:tabs>
        <w:tab w:val="center" w:pos="4153"/>
        <w:tab w:val="right" w:pos="8306"/>
      </w:tabs>
      <w:snapToGrid w:val="0"/>
      <w:jc w:val="center"/>
    </w:pPr>
    <w:rPr>
      <w:rFonts w:ascii="Calibri" w:hAnsi="Calibri"/>
      <w:kern w:val="0"/>
      <w:sz w:val="18"/>
      <w:szCs w:val="18"/>
      <w:lang w:val="zh-CN"/>
    </w:rPr>
  </w:style>
  <w:style w:type="paragraph" w:styleId="44">
    <w:name w:val="Signature"/>
    <w:basedOn w:val="1"/>
    <w:link w:val="113"/>
    <w:qFormat/>
    <w:uiPriority w:val="0"/>
    <w:pPr>
      <w:ind w:left="100" w:leftChars="2100"/>
    </w:pPr>
    <w:rPr>
      <w:rFonts w:ascii="Arial" w:hAnsi="Arial"/>
      <w:kern w:val="0"/>
      <w:sz w:val="20"/>
      <w:lang w:val="zh-CN"/>
    </w:rPr>
  </w:style>
  <w:style w:type="paragraph" w:styleId="45">
    <w:name w:val="List Continue 4"/>
    <w:basedOn w:val="1"/>
    <w:qFormat/>
    <w:uiPriority w:val="0"/>
    <w:pPr>
      <w:spacing w:after="120"/>
      <w:ind w:left="1680" w:leftChars="800"/>
    </w:pPr>
    <w:rPr>
      <w:rFonts w:ascii="Arial" w:hAnsi="Arial"/>
    </w:rPr>
  </w:style>
  <w:style w:type="paragraph" w:styleId="46">
    <w:name w:val="Subtitle"/>
    <w:basedOn w:val="1"/>
    <w:link w:val="110"/>
    <w:qFormat/>
    <w:uiPriority w:val="0"/>
    <w:pPr>
      <w:spacing w:before="480"/>
      <w:jc w:val="center"/>
      <w:outlineLvl w:val="1"/>
    </w:pPr>
    <w:rPr>
      <w:rFonts w:ascii="Arial" w:hAnsi="Arial" w:eastAsia="黑体"/>
      <w:bCs/>
      <w:kern w:val="28"/>
      <w:sz w:val="30"/>
      <w:szCs w:val="32"/>
      <w:lang w:val="zh-CN"/>
    </w:rPr>
  </w:style>
  <w:style w:type="paragraph" w:styleId="47">
    <w:name w:val="List Number 5"/>
    <w:basedOn w:val="1"/>
    <w:qFormat/>
    <w:uiPriority w:val="0"/>
    <w:pPr>
      <w:tabs>
        <w:tab w:val="left" w:pos="2040"/>
      </w:tabs>
      <w:ind w:left="284" w:hanging="284"/>
    </w:pPr>
    <w:rPr>
      <w:rFonts w:ascii="Arial" w:hAnsi="Arial"/>
    </w:rPr>
  </w:style>
  <w:style w:type="paragraph" w:styleId="48">
    <w:name w:val="List"/>
    <w:basedOn w:val="1"/>
    <w:qFormat/>
    <w:uiPriority w:val="0"/>
    <w:pPr>
      <w:ind w:left="200" w:hanging="200" w:hangingChars="200"/>
    </w:pPr>
    <w:rPr>
      <w:rFonts w:ascii="Arial" w:hAnsi="Arial"/>
    </w:rPr>
  </w:style>
  <w:style w:type="paragraph" w:styleId="49">
    <w:name w:val="List 5"/>
    <w:basedOn w:val="1"/>
    <w:qFormat/>
    <w:uiPriority w:val="0"/>
    <w:pPr>
      <w:ind w:left="100" w:leftChars="800" w:hanging="200" w:hangingChars="200"/>
    </w:pPr>
    <w:rPr>
      <w:rFonts w:ascii="Arial" w:hAnsi="Arial"/>
    </w:rPr>
  </w:style>
  <w:style w:type="paragraph" w:styleId="50">
    <w:name w:val="Body Text Indent 3"/>
    <w:basedOn w:val="1"/>
    <w:link w:val="105"/>
    <w:qFormat/>
    <w:uiPriority w:val="0"/>
    <w:pPr>
      <w:spacing w:after="120"/>
      <w:ind w:left="420" w:leftChars="200"/>
    </w:pPr>
    <w:rPr>
      <w:rFonts w:ascii="Arial" w:hAnsi="Arial"/>
      <w:kern w:val="0"/>
      <w:sz w:val="16"/>
      <w:szCs w:val="16"/>
      <w:lang w:val="zh-CN"/>
    </w:rPr>
  </w:style>
  <w:style w:type="paragraph" w:styleId="51">
    <w:name w:val="Body Text 2"/>
    <w:basedOn w:val="1"/>
    <w:link w:val="109"/>
    <w:qFormat/>
    <w:uiPriority w:val="0"/>
    <w:pPr>
      <w:spacing w:before="156" w:beforeLines="50" w:after="156" w:afterLines="50" w:line="300" w:lineRule="auto"/>
      <w:ind w:firstLine="200" w:firstLineChars="200"/>
    </w:pPr>
    <w:rPr>
      <w:rFonts w:ascii="Arial" w:hAnsi="Arial" w:eastAsia="黑体"/>
      <w:b/>
      <w:kern w:val="0"/>
      <w:sz w:val="20"/>
      <w:lang w:val="zh-CN"/>
    </w:rPr>
  </w:style>
  <w:style w:type="paragraph" w:styleId="52">
    <w:name w:val="List 4"/>
    <w:basedOn w:val="1"/>
    <w:qFormat/>
    <w:uiPriority w:val="0"/>
    <w:pPr>
      <w:ind w:left="100" w:leftChars="600" w:hanging="200" w:hangingChars="200"/>
    </w:pPr>
    <w:rPr>
      <w:rFonts w:ascii="Arial" w:hAnsi="Arial"/>
    </w:rPr>
  </w:style>
  <w:style w:type="paragraph" w:styleId="53">
    <w:name w:val="List Continue 2"/>
    <w:basedOn w:val="1"/>
    <w:qFormat/>
    <w:uiPriority w:val="0"/>
    <w:pPr>
      <w:spacing w:after="120"/>
      <w:ind w:left="840" w:leftChars="400"/>
    </w:pPr>
    <w:rPr>
      <w:rFonts w:ascii="Arial" w:hAnsi="Arial"/>
    </w:rPr>
  </w:style>
  <w:style w:type="paragraph" w:styleId="54">
    <w:name w:val="Message Header"/>
    <w:basedOn w:val="1"/>
    <w:link w:val="11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lang w:val="zh-CN"/>
    </w:rPr>
  </w:style>
  <w:style w:type="paragraph" w:styleId="55">
    <w:name w:val="HTML Preformatted"/>
    <w:basedOn w:val="1"/>
    <w:link w:val="93"/>
    <w:qFormat/>
    <w:uiPriority w:val="0"/>
    <w:rPr>
      <w:rFonts w:ascii="Courier New" w:hAnsi="Courier New"/>
      <w:kern w:val="0"/>
      <w:sz w:val="20"/>
      <w:szCs w:val="20"/>
      <w:lang w:val="zh-CN"/>
    </w:rPr>
  </w:style>
  <w:style w:type="paragraph" w:styleId="56">
    <w:name w:val="Normal (Web)"/>
    <w:basedOn w:val="1"/>
    <w:qFormat/>
    <w:uiPriority w:val="99"/>
    <w:rPr>
      <w:rFonts w:ascii="Arial" w:hAnsi="Arial"/>
      <w:sz w:val="24"/>
    </w:rPr>
  </w:style>
  <w:style w:type="paragraph" w:styleId="57">
    <w:name w:val="List Continue 3"/>
    <w:basedOn w:val="1"/>
    <w:qFormat/>
    <w:uiPriority w:val="0"/>
    <w:pPr>
      <w:spacing w:after="120"/>
      <w:ind w:left="1260" w:leftChars="600"/>
    </w:pPr>
    <w:rPr>
      <w:rFonts w:ascii="Arial" w:hAnsi="Arial"/>
    </w:rPr>
  </w:style>
  <w:style w:type="paragraph" w:styleId="58">
    <w:name w:val="Title"/>
    <w:basedOn w:val="1"/>
    <w:link w:val="101"/>
    <w:qFormat/>
    <w:uiPriority w:val="0"/>
    <w:pPr>
      <w:spacing w:after="360"/>
      <w:jc w:val="center"/>
      <w:outlineLvl w:val="0"/>
    </w:pPr>
    <w:rPr>
      <w:b/>
      <w:bCs/>
      <w:color w:val="CC3300"/>
      <w:kern w:val="0"/>
      <w:sz w:val="36"/>
      <w:szCs w:val="36"/>
      <w:lang w:val="zh-CN"/>
    </w:rPr>
  </w:style>
  <w:style w:type="table" w:styleId="60">
    <w:name w:val="Table Grid"/>
    <w:basedOn w:val="59"/>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page number"/>
    <w:basedOn w:val="61"/>
    <w:qFormat/>
    <w:uiPriority w:val="0"/>
  </w:style>
  <w:style w:type="character" w:styleId="64">
    <w:name w:val="FollowedHyperlink"/>
    <w:qFormat/>
    <w:uiPriority w:val="99"/>
    <w:rPr>
      <w:color w:val="800080"/>
      <w:u w:val="single"/>
    </w:rPr>
  </w:style>
  <w:style w:type="character" w:styleId="65">
    <w:name w:val="Emphasis"/>
    <w:qFormat/>
    <w:uiPriority w:val="0"/>
    <w:rPr>
      <w:i/>
      <w:iCs/>
    </w:rPr>
  </w:style>
  <w:style w:type="character" w:styleId="66">
    <w:name w:val="line number"/>
    <w:basedOn w:val="61"/>
    <w:qFormat/>
    <w:uiPriority w:val="0"/>
  </w:style>
  <w:style w:type="character" w:styleId="67">
    <w:name w:val="HTML Definition"/>
    <w:qFormat/>
    <w:uiPriority w:val="0"/>
    <w:rPr>
      <w:i/>
      <w:iCs/>
    </w:rPr>
  </w:style>
  <w:style w:type="character" w:styleId="68">
    <w:name w:val="HTML Typewriter"/>
    <w:qFormat/>
    <w:uiPriority w:val="0"/>
    <w:rPr>
      <w:rFonts w:ascii="Courier New" w:hAnsi="Courier New" w:cs="Courier New"/>
      <w:sz w:val="20"/>
      <w:szCs w:val="20"/>
    </w:rPr>
  </w:style>
  <w:style w:type="character" w:styleId="69">
    <w:name w:val="HTML Acronym"/>
    <w:basedOn w:val="61"/>
    <w:qFormat/>
    <w:uiPriority w:val="0"/>
  </w:style>
  <w:style w:type="character" w:styleId="70">
    <w:name w:val="HTML Variable"/>
    <w:qFormat/>
    <w:uiPriority w:val="0"/>
    <w:rPr>
      <w:i/>
      <w:iCs/>
    </w:rPr>
  </w:style>
  <w:style w:type="character" w:styleId="71">
    <w:name w:val="Hyperlink"/>
    <w:qFormat/>
    <w:uiPriority w:val="99"/>
    <w:rPr>
      <w:color w:val="0000FF"/>
      <w:u w:val="single"/>
    </w:rPr>
  </w:style>
  <w:style w:type="character" w:styleId="72">
    <w:name w:val="HTML Code"/>
    <w:qFormat/>
    <w:uiPriority w:val="0"/>
    <w:rPr>
      <w:rFonts w:ascii="Courier New" w:hAnsi="Courier New" w:cs="Courier New"/>
      <w:sz w:val="20"/>
      <w:szCs w:val="20"/>
    </w:rPr>
  </w:style>
  <w:style w:type="character" w:styleId="73">
    <w:name w:val="HTML Cite"/>
    <w:qFormat/>
    <w:uiPriority w:val="0"/>
    <w:rPr>
      <w:i/>
      <w:iCs/>
    </w:rPr>
  </w:style>
  <w:style w:type="character" w:styleId="74">
    <w:name w:val="footnote reference"/>
    <w:qFormat/>
    <w:uiPriority w:val="0"/>
    <w:rPr>
      <w:vertAlign w:val="superscript"/>
    </w:rPr>
  </w:style>
  <w:style w:type="character" w:styleId="75">
    <w:name w:val="HTML Keyboard"/>
    <w:qFormat/>
    <w:uiPriority w:val="0"/>
    <w:rPr>
      <w:rFonts w:ascii="Courier New" w:hAnsi="Courier New" w:cs="Courier New"/>
      <w:sz w:val="20"/>
      <w:szCs w:val="20"/>
    </w:rPr>
  </w:style>
  <w:style w:type="character" w:styleId="76">
    <w:name w:val="HTML Sample"/>
    <w:qFormat/>
    <w:uiPriority w:val="0"/>
    <w:rPr>
      <w:rFonts w:ascii="Courier New" w:hAnsi="Courier New" w:cs="Courier New"/>
    </w:rPr>
  </w:style>
  <w:style w:type="character" w:customStyle="1" w:styleId="77">
    <w:name w:val="标题 5 字符"/>
    <w:link w:val="6"/>
    <w:qFormat/>
    <w:uiPriority w:val="0"/>
    <w:rPr>
      <w:rFonts w:ascii="Times New Roman" w:hAnsi="Times New Roman"/>
      <w:b/>
      <w:bCs/>
      <w:kern w:val="2"/>
      <w:sz w:val="28"/>
      <w:szCs w:val="28"/>
    </w:rPr>
  </w:style>
  <w:style w:type="character" w:customStyle="1" w:styleId="78">
    <w:name w:val="WW_标题1 Char"/>
    <w:link w:val="79"/>
    <w:qFormat/>
    <w:uiPriority w:val="0"/>
    <w:rPr>
      <w:b/>
      <w:kern w:val="2"/>
      <w:sz w:val="32"/>
      <w:szCs w:val="22"/>
      <w:lang w:val="en-US" w:eastAsia="zh-CN" w:bidi="ar-SA"/>
    </w:rPr>
  </w:style>
  <w:style w:type="paragraph" w:customStyle="1" w:styleId="79">
    <w:name w:val="WW_标题1"/>
    <w:link w:val="78"/>
    <w:qFormat/>
    <w:uiPriority w:val="0"/>
    <w:pPr>
      <w:numPr>
        <w:ilvl w:val="0"/>
        <w:numId w:val="4"/>
      </w:numPr>
      <w:spacing w:before="50" w:beforeLines="50" w:after="50" w:afterLines="50"/>
      <w:outlineLvl w:val="0"/>
    </w:pPr>
    <w:rPr>
      <w:rFonts w:ascii="Calibri" w:hAnsi="Calibri" w:eastAsia="宋体" w:cs="Times New Roman"/>
      <w:b/>
      <w:kern w:val="2"/>
      <w:sz w:val="32"/>
      <w:szCs w:val="22"/>
      <w:lang w:val="en-US" w:eastAsia="zh-CN" w:bidi="ar-SA"/>
    </w:rPr>
  </w:style>
  <w:style w:type="character" w:customStyle="1" w:styleId="80">
    <w:name w:val="正文首行缩进 Char"/>
    <w:basedOn w:val="81"/>
    <w:link w:val="82"/>
    <w:qFormat/>
    <w:uiPriority w:val="0"/>
    <w:rPr>
      <w:rFonts w:ascii="Arial" w:hAnsi="Arial" w:eastAsia="宋体" w:cs="Times New Roman"/>
      <w:szCs w:val="24"/>
    </w:rPr>
  </w:style>
  <w:style w:type="character" w:customStyle="1" w:styleId="81">
    <w:name w:val="正文文本 字符"/>
    <w:link w:val="26"/>
    <w:qFormat/>
    <w:uiPriority w:val="0"/>
    <w:rPr>
      <w:rFonts w:ascii="Arial" w:hAnsi="Arial" w:eastAsia="宋体" w:cs="Times New Roman"/>
      <w:szCs w:val="24"/>
    </w:rPr>
  </w:style>
  <w:style w:type="paragraph" w:customStyle="1" w:styleId="82">
    <w:name w:val="正文首行缩进1"/>
    <w:basedOn w:val="26"/>
    <w:link w:val="80"/>
    <w:qFormat/>
    <w:uiPriority w:val="0"/>
    <w:pPr>
      <w:spacing w:after="60"/>
      <w:ind w:firstLine="200" w:firstLineChars="200"/>
    </w:pPr>
  </w:style>
  <w:style w:type="character" w:customStyle="1" w:styleId="83">
    <w:name w:val="标题 9 字符"/>
    <w:link w:val="10"/>
    <w:qFormat/>
    <w:uiPriority w:val="0"/>
    <w:rPr>
      <w:rFonts w:ascii="Arial" w:hAnsi="Arial" w:eastAsia="黑体"/>
      <w:kern w:val="2"/>
      <w:sz w:val="21"/>
      <w:szCs w:val="21"/>
    </w:rPr>
  </w:style>
  <w:style w:type="character" w:customStyle="1" w:styleId="84">
    <w:name w:val="页眉 字符"/>
    <w:link w:val="43"/>
    <w:qFormat/>
    <w:uiPriority w:val="99"/>
    <w:rPr>
      <w:sz w:val="18"/>
      <w:szCs w:val="18"/>
    </w:rPr>
  </w:style>
  <w:style w:type="character" w:customStyle="1" w:styleId="85">
    <w:name w:val="结束语 字符"/>
    <w:link w:val="24"/>
    <w:qFormat/>
    <w:uiPriority w:val="0"/>
    <w:rPr>
      <w:rFonts w:ascii="Arial" w:hAnsi="Arial" w:eastAsia="宋体" w:cs="Times New Roman"/>
      <w:szCs w:val="24"/>
    </w:rPr>
  </w:style>
  <w:style w:type="character" w:customStyle="1" w:styleId="86">
    <w:name w:val="电子邮件签名 字符"/>
    <w:link w:val="15"/>
    <w:uiPriority w:val="0"/>
    <w:rPr>
      <w:rFonts w:ascii="Arial" w:hAnsi="Arial" w:eastAsia="宋体" w:cs="Times New Roman"/>
      <w:szCs w:val="24"/>
    </w:rPr>
  </w:style>
  <w:style w:type="character" w:customStyle="1" w:styleId="87">
    <w:name w:val="中等深浅网格 2 Char"/>
    <w:link w:val="88"/>
    <w:qFormat/>
    <w:uiPriority w:val="1"/>
    <w:rPr>
      <w:sz w:val="22"/>
      <w:szCs w:val="22"/>
      <w:lang w:val="en-US" w:eastAsia="zh-CN" w:bidi="ar-SA"/>
    </w:rPr>
  </w:style>
  <w:style w:type="paragraph" w:customStyle="1" w:styleId="88">
    <w:name w:val="中等深浅网格 21"/>
    <w:link w:val="87"/>
    <w:qFormat/>
    <w:uiPriority w:val="1"/>
    <w:rPr>
      <w:rFonts w:ascii="Calibri" w:hAnsi="Calibri" w:eastAsia="宋体" w:cs="Times New Roman"/>
      <w:sz w:val="22"/>
      <w:szCs w:val="22"/>
      <w:lang w:val="en-US" w:eastAsia="zh-CN" w:bidi="ar-SA"/>
    </w:rPr>
  </w:style>
  <w:style w:type="character" w:customStyle="1" w:styleId="89">
    <w:name w:val="标题 2 字符"/>
    <w:link w:val="3"/>
    <w:uiPriority w:val="0"/>
    <w:rPr>
      <w:rFonts w:ascii="Arial" w:hAnsi="Arial" w:eastAsia="黑体"/>
      <w:b/>
      <w:bCs/>
      <w:kern w:val="2"/>
      <w:sz w:val="32"/>
      <w:szCs w:val="32"/>
    </w:rPr>
  </w:style>
  <w:style w:type="character" w:customStyle="1" w:styleId="90">
    <w:name w:val="日期 字符"/>
    <w:link w:val="37"/>
    <w:qFormat/>
    <w:uiPriority w:val="0"/>
    <w:rPr>
      <w:rFonts w:ascii="Arial" w:hAnsi="Arial" w:eastAsia="宋体" w:cs="Times New Roman"/>
      <w:szCs w:val="24"/>
    </w:rPr>
  </w:style>
  <w:style w:type="character" w:customStyle="1" w:styleId="91">
    <w:name w:val="正文文本缩进 2 字符"/>
    <w:link w:val="38"/>
    <w:uiPriority w:val="0"/>
    <w:rPr>
      <w:rFonts w:ascii="Arial" w:hAnsi="Arial" w:eastAsia="宋体" w:cs="Times New Roman"/>
      <w:szCs w:val="24"/>
    </w:rPr>
  </w:style>
  <w:style w:type="character" w:customStyle="1" w:styleId="92">
    <w:name w:val="标题 6 字符"/>
    <w:link w:val="7"/>
    <w:qFormat/>
    <w:uiPriority w:val="0"/>
    <w:rPr>
      <w:rFonts w:ascii="Arial" w:hAnsi="Arial" w:eastAsia="黑体"/>
      <w:b/>
      <w:bCs/>
      <w:kern w:val="2"/>
      <w:sz w:val="24"/>
      <w:szCs w:val="24"/>
    </w:rPr>
  </w:style>
  <w:style w:type="character" w:customStyle="1" w:styleId="93">
    <w:name w:val="HTML 预设格式 字符"/>
    <w:link w:val="55"/>
    <w:qFormat/>
    <w:uiPriority w:val="0"/>
    <w:rPr>
      <w:rFonts w:ascii="Courier New" w:hAnsi="Courier New" w:eastAsia="宋体" w:cs="Times New Roman"/>
      <w:sz w:val="20"/>
      <w:szCs w:val="20"/>
    </w:rPr>
  </w:style>
  <w:style w:type="character" w:customStyle="1" w:styleId="94">
    <w:name w:val="标题 8 字符"/>
    <w:link w:val="9"/>
    <w:qFormat/>
    <w:uiPriority w:val="0"/>
    <w:rPr>
      <w:rFonts w:ascii="Arial" w:hAnsi="Arial" w:eastAsia="黑体"/>
      <w:kern w:val="2"/>
      <w:sz w:val="24"/>
      <w:szCs w:val="24"/>
    </w:rPr>
  </w:style>
  <w:style w:type="character" w:customStyle="1" w:styleId="95">
    <w:name w:val="标题 7 字符"/>
    <w:link w:val="8"/>
    <w:qFormat/>
    <w:uiPriority w:val="0"/>
    <w:rPr>
      <w:rFonts w:ascii="Times New Roman" w:hAnsi="Times New Roman"/>
      <w:b/>
      <w:bCs/>
      <w:kern w:val="2"/>
      <w:sz w:val="24"/>
      <w:szCs w:val="24"/>
    </w:rPr>
  </w:style>
  <w:style w:type="character" w:customStyle="1" w:styleId="96">
    <w:name w:val="WW_标题2 Char"/>
    <w:link w:val="97"/>
    <w:qFormat/>
    <w:uiPriority w:val="0"/>
    <w:rPr>
      <w:b/>
      <w:kern w:val="2"/>
      <w:sz w:val="30"/>
      <w:szCs w:val="22"/>
      <w:lang w:val="en-US" w:eastAsia="zh-CN" w:bidi="ar-SA"/>
    </w:rPr>
  </w:style>
  <w:style w:type="paragraph" w:customStyle="1" w:styleId="97">
    <w:name w:val="WW_标题2"/>
    <w:link w:val="96"/>
    <w:qFormat/>
    <w:uiPriority w:val="0"/>
    <w:pPr>
      <w:numPr>
        <w:ilvl w:val="1"/>
        <w:numId w:val="4"/>
      </w:numPr>
      <w:spacing w:before="156" w:after="156" w:line="240" w:lineRule="atLeast"/>
      <w:outlineLvl w:val="1"/>
    </w:pPr>
    <w:rPr>
      <w:rFonts w:ascii="Calibri" w:hAnsi="Calibri" w:eastAsia="宋体" w:cs="Times New Roman"/>
      <w:b/>
      <w:kern w:val="2"/>
      <w:sz w:val="30"/>
      <w:szCs w:val="22"/>
      <w:lang w:val="en-US" w:eastAsia="zh-CN" w:bidi="ar-SA"/>
    </w:rPr>
  </w:style>
  <w:style w:type="character" w:customStyle="1" w:styleId="98">
    <w:name w:val="页脚 字符"/>
    <w:link w:val="41"/>
    <w:semiHidden/>
    <w:qFormat/>
    <w:uiPriority w:val="99"/>
    <w:rPr>
      <w:sz w:val="18"/>
      <w:szCs w:val="18"/>
    </w:rPr>
  </w:style>
  <w:style w:type="character" w:customStyle="1" w:styleId="99">
    <w:name w:val="正文文本缩进 字符"/>
    <w:link w:val="27"/>
    <w:qFormat/>
    <w:uiPriority w:val="0"/>
    <w:rPr>
      <w:rFonts w:ascii="Arial" w:hAnsi="Arial" w:eastAsia="宋体" w:cs="Times New Roman"/>
      <w:szCs w:val="24"/>
    </w:rPr>
  </w:style>
  <w:style w:type="character" w:customStyle="1" w:styleId="100">
    <w:name w:val="标题 3 字符"/>
    <w:link w:val="4"/>
    <w:qFormat/>
    <w:uiPriority w:val="0"/>
    <w:rPr>
      <w:rFonts w:ascii="Arial" w:hAnsi="Arial" w:eastAsia="黑体"/>
      <w:b/>
      <w:bCs/>
      <w:kern w:val="2"/>
      <w:sz w:val="30"/>
      <w:szCs w:val="30"/>
    </w:rPr>
  </w:style>
  <w:style w:type="character" w:customStyle="1" w:styleId="101">
    <w:name w:val="标题 字符"/>
    <w:link w:val="58"/>
    <w:uiPriority w:val="0"/>
    <w:rPr>
      <w:rFonts w:ascii="Times New Roman" w:hAnsi="Times New Roman" w:eastAsia="宋体" w:cs="Arial"/>
      <w:b/>
      <w:bCs/>
      <w:color w:val="CC3300"/>
      <w:sz w:val="36"/>
      <w:szCs w:val="36"/>
    </w:rPr>
  </w:style>
  <w:style w:type="character" w:customStyle="1" w:styleId="102">
    <w:name w:val="批注框文本 字符"/>
    <w:link w:val="40"/>
    <w:qFormat/>
    <w:uiPriority w:val="0"/>
    <w:rPr>
      <w:rFonts w:ascii="Times New Roman" w:hAnsi="Times New Roman" w:eastAsia="宋体" w:cs="Times New Roman"/>
      <w:sz w:val="18"/>
      <w:szCs w:val="18"/>
    </w:rPr>
  </w:style>
  <w:style w:type="character" w:customStyle="1" w:styleId="103">
    <w:name w:val="正文首行缩进 2 Char"/>
    <w:basedOn w:val="99"/>
    <w:link w:val="104"/>
    <w:qFormat/>
    <w:uiPriority w:val="0"/>
    <w:rPr>
      <w:rFonts w:ascii="Arial" w:hAnsi="Arial" w:eastAsia="宋体" w:cs="Times New Roman"/>
      <w:szCs w:val="24"/>
    </w:rPr>
  </w:style>
  <w:style w:type="paragraph" w:customStyle="1" w:styleId="104">
    <w:name w:val="正文首行缩进 21"/>
    <w:basedOn w:val="27"/>
    <w:link w:val="103"/>
    <w:qFormat/>
    <w:uiPriority w:val="0"/>
    <w:pPr>
      <w:ind w:firstLine="420" w:firstLineChars="200"/>
    </w:pPr>
  </w:style>
  <w:style w:type="character" w:customStyle="1" w:styleId="105">
    <w:name w:val="正文文本缩进 3 字符"/>
    <w:link w:val="50"/>
    <w:qFormat/>
    <w:uiPriority w:val="0"/>
    <w:rPr>
      <w:rFonts w:ascii="Arial" w:hAnsi="Arial" w:eastAsia="宋体" w:cs="Times New Roman"/>
      <w:sz w:val="16"/>
      <w:szCs w:val="16"/>
    </w:rPr>
  </w:style>
  <w:style w:type="character" w:customStyle="1" w:styleId="106">
    <w:name w:val="称呼 字符"/>
    <w:link w:val="22"/>
    <w:uiPriority w:val="0"/>
    <w:rPr>
      <w:rFonts w:ascii="Arial" w:hAnsi="Arial" w:eastAsia="宋体" w:cs="Times New Roman"/>
      <w:szCs w:val="24"/>
    </w:rPr>
  </w:style>
  <w:style w:type="character" w:customStyle="1" w:styleId="107">
    <w:name w:val="标题 4 字符"/>
    <w:link w:val="5"/>
    <w:qFormat/>
    <w:uiPriority w:val="0"/>
    <w:rPr>
      <w:rFonts w:ascii="Arial" w:hAnsi="Arial" w:eastAsia="黑体"/>
      <w:b/>
      <w:bCs/>
      <w:kern w:val="2"/>
      <w:sz w:val="28"/>
      <w:szCs w:val="24"/>
    </w:rPr>
  </w:style>
  <w:style w:type="character" w:customStyle="1" w:styleId="108">
    <w:name w:val="HTML 地址 字符"/>
    <w:link w:val="33"/>
    <w:qFormat/>
    <w:uiPriority w:val="0"/>
    <w:rPr>
      <w:rFonts w:ascii="Arial" w:hAnsi="Arial" w:eastAsia="宋体" w:cs="Times New Roman"/>
      <w:i/>
      <w:iCs/>
      <w:szCs w:val="24"/>
    </w:rPr>
  </w:style>
  <w:style w:type="character" w:customStyle="1" w:styleId="109">
    <w:name w:val="正文文本 2 字符"/>
    <w:link w:val="51"/>
    <w:qFormat/>
    <w:uiPriority w:val="0"/>
    <w:rPr>
      <w:rFonts w:ascii="Arial" w:hAnsi="Arial" w:eastAsia="黑体" w:cs="Times New Roman"/>
      <w:b/>
      <w:szCs w:val="24"/>
    </w:rPr>
  </w:style>
  <w:style w:type="character" w:customStyle="1" w:styleId="110">
    <w:name w:val="副标题 字符"/>
    <w:link w:val="46"/>
    <w:qFormat/>
    <w:uiPriority w:val="0"/>
    <w:rPr>
      <w:rFonts w:ascii="Arial" w:hAnsi="Arial" w:eastAsia="黑体" w:cs="Arial"/>
      <w:bCs/>
      <w:kern w:val="28"/>
      <w:sz w:val="30"/>
      <w:szCs w:val="32"/>
    </w:rPr>
  </w:style>
  <w:style w:type="character" w:customStyle="1" w:styleId="111">
    <w:name w:val="信息标题 字符"/>
    <w:link w:val="54"/>
    <w:qFormat/>
    <w:uiPriority w:val="0"/>
    <w:rPr>
      <w:rFonts w:ascii="Arial" w:hAnsi="Arial" w:eastAsia="宋体" w:cs="Arial"/>
      <w:sz w:val="24"/>
      <w:szCs w:val="24"/>
      <w:shd w:val="pct20" w:color="auto" w:fill="auto"/>
    </w:rPr>
  </w:style>
  <w:style w:type="character" w:customStyle="1" w:styleId="112">
    <w:name w:val="纯文本 字符"/>
    <w:link w:val="34"/>
    <w:qFormat/>
    <w:uiPriority w:val="0"/>
    <w:rPr>
      <w:rFonts w:ascii="宋体" w:hAnsi="Courier New" w:eastAsia="宋体" w:cs="Courier New"/>
      <w:szCs w:val="21"/>
    </w:rPr>
  </w:style>
  <w:style w:type="character" w:customStyle="1" w:styleId="113">
    <w:name w:val="签名 字符"/>
    <w:link w:val="44"/>
    <w:qFormat/>
    <w:uiPriority w:val="0"/>
    <w:rPr>
      <w:rFonts w:ascii="Arial" w:hAnsi="Arial" w:eastAsia="宋体" w:cs="Times New Roman"/>
      <w:szCs w:val="24"/>
    </w:rPr>
  </w:style>
  <w:style w:type="character" w:customStyle="1" w:styleId="114">
    <w:name w:val="文档结构图 字符"/>
    <w:link w:val="21"/>
    <w:semiHidden/>
    <w:qFormat/>
    <w:uiPriority w:val="0"/>
    <w:rPr>
      <w:rFonts w:ascii="Times New Roman" w:hAnsi="Times New Roman" w:eastAsia="宋体" w:cs="Times New Roman"/>
      <w:szCs w:val="24"/>
      <w:shd w:val="clear" w:color="auto" w:fill="000080"/>
    </w:rPr>
  </w:style>
  <w:style w:type="character" w:customStyle="1" w:styleId="115">
    <w:name w:val="标题 1 字符"/>
    <w:link w:val="2"/>
    <w:qFormat/>
    <w:uiPriority w:val="0"/>
    <w:rPr>
      <w:rFonts w:ascii="Arial" w:hAnsi="Arial" w:eastAsia="黑体"/>
      <w:b/>
      <w:bCs/>
      <w:kern w:val="44"/>
      <w:sz w:val="36"/>
      <w:szCs w:val="36"/>
    </w:rPr>
  </w:style>
  <w:style w:type="character" w:customStyle="1" w:styleId="116">
    <w:name w:val="正文文本 3 字符"/>
    <w:link w:val="23"/>
    <w:qFormat/>
    <w:uiPriority w:val="0"/>
    <w:rPr>
      <w:rFonts w:ascii="Arial" w:hAnsi="Arial" w:eastAsia="宋体" w:cs="Times New Roman"/>
      <w:sz w:val="16"/>
      <w:szCs w:val="16"/>
    </w:rPr>
  </w:style>
  <w:style w:type="character" w:customStyle="1" w:styleId="117">
    <w:name w:val="注释标题 字符"/>
    <w:link w:val="13"/>
    <w:qFormat/>
    <w:uiPriority w:val="0"/>
    <w:rPr>
      <w:rFonts w:ascii="Arial" w:hAnsi="Arial" w:eastAsia="宋体" w:cs="Times New Roman"/>
      <w:szCs w:val="24"/>
    </w:rPr>
  </w:style>
  <w:style w:type="character" w:customStyle="1" w:styleId="118">
    <w:name w:val="WW_标题3 Char"/>
    <w:link w:val="119"/>
    <w:qFormat/>
    <w:uiPriority w:val="0"/>
    <w:rPr>
      <w:b/>
      <w:kern w:val="2"/>
      <w:sz w:val="28"/>
      <w:szCs w:val="22"/>
      <w:lang w:val="en-US" w:eastAsia="zh-CN" w:bidi="ar-SA"/>
    </w:rPr>
  </w:style>
  <w:style w:type="paragraph" w:customStyle="1" w:styleId="119">
    <w:name w:val="WW_标题3"/>
    <w:link w:val="118"/>
    <w:qFormat/>
    <w:uiPriority w:val="0"/>
    <w:pPr>
      <w:numPr>
        <w:ilvl w:val="2"/>
        <w:numId w:val="4"/>
      </w:numPr>
      <w:spacing w:before="156" w:beforeLines="50" w:after="156" w:afterLines="50" w:line="240" w:lineRule="atLeast"/>
      <w:outlineLvl w:val="2"/>
    </w:pPr>
    <w:rPr>
      <w:rFonts w:ascii="Calibri" w:hAnsi="Calibri" w:eastAsia="宋体" w:cs="Times New Roman"/>
      <w:b/>
      <w:kern w:val="2"/>
      <w:sz w:val="28"/>
      <w:szCs w:val="22"/>
      <w:lang w:val="en-US" w:eastAsia="zh-CN" w:bidi="ar-SA"/>
    </w:rPr>
  </w:style>
  <w:style w:type="paragraph" w:customStyle="1" w:styleId="120">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1">
    <w:name w:val="xl103"/>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22">
    <w:name w:val="目录 21"/>
    <w:basedOn w:val="1"/>
    <w:next w:val="1"/>
    <w:qFormat/>
    <w:uiPriority w:val="39"/>
    <w:pPr>
      <w:ind w:left="420" w:leftChars="200"/>
    </w:pPr>
  </w:style>
  <w:style w:type="paragraph" w:customStyle="1" w:styleId="123">
    <w:name w:val="目录 41"/>
    <w:basedOn w:val="1"/>
    <w:next w:val="1"/>
    <w:qFormat/>
    <w:uiPriority w:val="39"/>
    <w:pPr>
      <w:ind w:left="1260" w:leftChars="600"/>
    </w:pPr>
    <w:rPr>
      <w:rFonts w:ascii="Arial" w:hAnsi="Arial"/>
    </w:rPr>
  </w:style>
  <w:style w:type="paragraph" w:customStyle="1" w:styleId="124">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25">
    <w:name w:val="Char Char1 Char Char Char Char"/>
    <w:basedOn w:val="1"/>
    <w:semiHidden/>
    <w:qFormat/>
    <w:uiPriority w:val="0"/>
    <w:pPr>
      <w:widowControl/>
      <w:spacing w:after="160" w:line="240" w:lineRule="exact"/>
      <w:jc w:val="left"/>
    </w:pPr>
    <w:rPr>
      <w:rFonts w:ascii="Arial" w:hAnsi="Arial"/>
      <w:kern w:val="0"/>
      <w:sz w:val="20"/>
      <w:szCs w:val="20"/>
      <w:lang w:eastAsia="en-US"/>
    </w:rPr>
  </w:style>
  <w:style w:type="paragraph" w:customStyle="1" w:styleId="126">
    <w:name w:val="表格标题"/>
    <w:next w:val="127"/>
    <w:semiHidden/>
    <w:qFormat/>
    <w:uiPriority w:val="0"/>
    <w:pPr>
      <w:spacing w:line="360" w:lineRule="auto"/>
      <w:jc w:val="center"/>
    </w:pPr>
    <w:rPr>
      <w:rFonts w:ascii="Times New Roman" w:hAnsi="Times New Roman" w:eastAsia="黑体" w:cs="Times New Roman"/>
      <w:bCs/>
      <w:sz w:val="21"/>
      <w:lang w:val="en-US" w:eastAsia="zh-CN" w:bidi="ar-SA"/>
    </w:rPr>
  </w:style>
  <w:style w:type="paragraph" w:customStyle="1" w:styleId="127">
    <w:name w:val="表格正文"/>
    <w:semiHidden/>
    <w:uiPriority w:val="0"/>
    <w:pPr>
      <w:spacing w:line="360" w:lineRule="auto"/>
      <w:jc w:val="center"/>
    </w:pPr>
    <w:rPr>
      <w:rFonts w:ascii="Times New Roman" w:hAnsi="Times New Roman" w:eastAsia="宋体" w:cs="Times New Roman"/>
      <w:sz w:val="18"/>
      <w:lang w:val="en-US" w:eastAsia="zh-CN" w:bidi="ar-SA"/>
    </w:rPr>
  </w:style>
  <w:style w:type="paragraph" w:customStyle="1" w:styleId="128">
    <w:name w:val="Bullet with text 3"/>
    <w:basedOn w:val="1"/>
    <w:semiHidden/>
    <w:qFormat/>
    <w:uiPriority w:val="0"/>
    <w:pPr>
      <w:widowControl/>
      <w:numPr>
        <w:ilvl w:val="0"/>
        <w:numId w:val="5"/>
      </w:numPr>
      <w:jc w:val="left"/>
    </w:pPr>
    <w:rPr>
      <w:rFonts w:ascii="Futura Bk" w:hAnsi="Futura Bk"/>
      <w:kern w:val="0"/>
      <w:sz w:val="20"/>
      <w:szCs w:val="20"/>
      <w:lang w:val="en-GB" w:eastAsia="en-US"/>
    </w:rPr>
  </w:style>
  <w:style w:type="paragraph" w:customStyle="1" w:styleId="129">
    <w:name w:val="目录 31"/>
    <w:basedOn w:val="1"/>
    <w:next w:val="1"/>
    <w:uiPriority w:val="39"/>
    <w:pPr>
      <w:ind w:left="840" w:leftChars="400"/>
    </w:pPr>
  </w:style>
  <w:style w:type="paragraph" w:customStyle="1" w:styleId="130">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1">
    <w:name w:val="font5"/>
    <w:basedOn w:val="1"/>
    <w:uiPriority w:val="0"/>
    <w:pPr>
      <w:widowControl/>
      <w:spacing w:before="100" w:beforeAutospacing="1" w:after="100" w:afterAutospacing="1"/>
      <w:jc w:val="left"/>
    </w:pPr>
    <w:rPr>
      <w:rFonts w:ascii="Arial" w:hAnsi="Arial" w:cs="Arial"/>
      <w:kern w:val="0"/>
      <w:sz w:val="20"/>
      <w:szCs w:val="20"/>
    </w:rPr>
  </w:style>
  <w:style w:type="paragraph" w:customStyle="1" w:styleId="132">
    <w:name w:val="目录 11"/>
    <w:basedOn w:val="1"/>
    <w:next w:val="1"/>
    <w:uiPriority w:val="39"/>
  </w:style>
  <w:style w:type="paragraph" w:customStyle="1" w:styleId="133">
    <w:name w:val="xl108"/>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center"/>
    </w:pPr>
    <w:rPr>
      <w:rFonts w:ascii="宋体" w:hAnsi="宋体" w:cs="宋体"/>
      <w:kern w:val="0"/>
      <w:sz w:val="24"/>
    </w:rPr>
  </w:style>
  <w:style w:type="paragraph" w:customStyle="1" w:styleId="134">
    <w:name w:val="正文缩进2字符"/>
    <w:semiHidden/>
    <w:qFormat/>
    <w:uiPriority w:val="0"/>
    <w:pPr>
      <w:spacing w:line="300" w:lineRule="auto"/>
      <w:ind w:firstLine="200" w:firstLineChars="200"/>
      <w:jc w:val="both"/>
    </w:pPr>
    <w:rPr>
      <w:rFonts w:ascii="Times New Roman" w:hAnsi="Times New Roman" w:eastAsia="宋体" w:cs="Times New Roman"/>
      <w:kern w:val="2"/>
      <w:sz w:val="21"/>
      <w:szCs w:val="24"/>
      <w:lang w:val="en-US" w:eastAsia="zh-CN" w:bidi="ar-SA"/>
    </w:rPr>
  </w:style>
  <w:style w:type="paragraph" w:customStyle="1" w:styleId="135">
    <w:name w:val="xl91"/>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37">
    <w:name w:val="xl9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8">
    <w:name w:val="Table"/>
    <w:basedOn w:val="1"/>
    <w:semiHidden/>
    <w:qFormat/>
    <w:uiPriority w:val="0"/>
    <w:pPr>
      <w:widowControl/>
      <w:spacing w:before="40" w:after="40"/>
      <w:jc w:val="left"/>
    </w:pPr>
    <w:rPr>
      <w:rFonts w:ascii="Futura Bk" w:hAnsi="Futura Bk"/>
      <w:kern w:val="0"/>
      <w:sz w:val="20"/>
      <w:szCs w:val="20"/>
      <w:lang w:val="en-GB" w:eastAsia="en-US"/>
    </w:rPr>
  </w:style>
  <w:style w:type="paragraph" w:customStyle="1" w:styleId="139">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40">
    <w:name w:val="xl100"/>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141">
    <w:name w:val="xl96"/>
    <w:basedOn w:val="1"/>
    <w:uiPriority w:val="0"/>
    <w:pPr>
      <w:widowControl/>
      <w:spacing w:before="100" w:beforeAutospacing="1" w:after="100" w:afterAutospacing="1"/>
      <w:jc w:val="left"/>
    </w:pPr>
    <w:rPr>
      <w:rFonts w:ascii="宋体" w:hAnsi="宋体" w:cs="宋体"/>
      <w:i/>
      <w:iCs/>
      <w:kern w:val="0"/>
      <w:sz w:val="24"/>
    </w:rPr>
  </w:style>
  <w:style w:type="paragraph" w:customStyle="1" w:styleId="142">
    <w:name w:val="Bullet with text 1"/>
    <w:basedOn w:val="1"/>
    <w:semiHidden/>
    <w:qFormat/>
    <w:uiPriority w:val="0"/>
    <w:pPr>
      <w:widowControl/>
      <w:numPr>
        <w:ilvl w:val="0"/>
        <w:numId w:val="6"/>
      </w:numPr>
      <w:jc w:val="left"/>
    </w:pPr>
    <w:rPr>
      <w:rFonts w:ascii="Futura Bk" w:hAnsi="Futura Bk"/>
      <w:kern w:val="0"/>
      <w:sz w:val="20"/>
      <w:szCs w:val="20"/>
      <w:lang w:val="en-GB" w:eastAsia="en-US"/>
    </w:rPr>
  </w:style>
  <w:style w:type="paragraph" w:customStyle="1" w:styleId="143">
    <w:name w:val="xl119"/>
    <w:basedOn w:val="1"/>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44">
    <w:name w:val="Table Text"/>
    <w:basedOn w:val="1"/>
    <w:semiHidden/>
    <w:uiPriority w:val="0"/>
    <w:pPr>
      <w:widowControl/>
      <w:spacing w:before="40" w:after="40" w:line="264" w:lineRule="auto"/>
      <w:jc w:val="left"/>
    </w:pPr>
    <w:rPr>
      <w:rFonts w:ascii="Arial" w:hAnsi="Arial"/>
      <w:kern w:val="0"/>
      <w:sz w:val="16"/>
      <w:szCs w:val="20"/>
      <w:lang w:eastAsia="en-US"/>
    </w:rPr>
  </w:style>
  <w:style w:type="paragraph" w:customStyle="1" w:styleId="145">
    <w:name w:val="Char Char1"/>
    <w:basedOn w:val="1"/>
    <w:semiHidden/>
    <w:uiPriority w:val="0"/>
    <w:pPr>
      <w:widowControl/>
      <w:spacing w:after="160" w:line="240" w:lineRule="exact"/>
      <w:jc w:val="left"/>
    </w:pPr>
    <w:rPr>
      <w:rFonts w:ascii="Arial" w:hAnsi="Arial"/>
      <w:kern w:val="0"/>
      <w:sz w:val="20"/>
      <w:szCs w:val="20"/>
      <w:lang w:eastAsia="en-US"/>
    </w:rPr>
  </w:style>
  <w:style w:type="paragraph" w:customStyle="1" w:styleId="146">
    <w:name w:val="Bullet"/>
    <w:basedOn w:val="26"/>
    <w:qFormat/>
    <w:uiPriority w:val="0"/>
    <w:pPr>
      <w:widowControl/>
      <w:numPr>
        <w:ilvl w:val="0"/>
        <w:numId w:val="7"/>
      </w:numPr>
      <w:spacing w:before="120" w:line="240" w:lineRule="auto"/>
      <w:jc w:val="left"/>
    </w:pPr>
    <w:rPr>
      <w:rFonts w:eastAsia="Times New Roman"/>
      <w:snapToGrid w:val="0"/>
      <w:szCs w:val="20"/>
      <w:lang w:val="en-GB" w:eastAsia="en-US"/>
    </w:rPr>
  </w:style>
  <w:style w:type="paragraph" w:customStyle="1" w:styleId="147">
    <w:name w:val="xl9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8">
    <w:name w:val="xl112"/>
    <w:basedOn w:val="1"/>
    <w:qFormat/>
    <w:uiPriority w:val="0"/>
    <w:pPr>
      <w:widowControl/>
      <w:pBdr>
        <w:top w:val="single" w:color="auto" w:sz="4" w:space="0"/>
        <w:left w:val="single" w:color="auto" w:sz="4" w:space="0"/>
        <w:bottom w:val="single" w:color="auto" w:sz="4" w:space="0"/>
      </w:pBdr>
      <w:shd w:val="clear" w:color="000000" w:fill="FFCC99"/>
      <w:spacing w:before="100" w:beforeAutospacing="1" w:after="100" w:afterAutospacing="1"/>
      <w:jc w:val="center"/>
      <w:textAlignment w:val="center"/>
    </w:pPr>
    <w:rPr>
      <w:rFonts w:ascii="宋体" w:hAnsi="宋体" w:cs="宋体"/>
      <w:b/>
      <w:bCs/>
      <w:kern w:val="0"/>
      <w:sz w:val="24"/>
    </w:rPr>
  </w:style>
  <w:style w:type="paragraph" w:customStyle="1" w:styleId="149">
    <w:name w:val="font8"/>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0">
    <w:name w:val="彩色列表 - 着色 11"/>
    <w:basedOn w:val="1"/>
    <w:qFormat/>
    <w:uiPriority w:val="34"/>
    <w:pPr>
      <w:ind w:firstLine="420" w:firstLineChars="200"/>
    </w:pPr>
  </w:style>
  <w:style w:type="paragraph" w:customStyle="1" w:styleId="151">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2">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53">
    <w:name w:val="xl95"/>
    <w:basedOn w:val="1"/>
    <w:uiPriority w:val="0"/>
    <w:pPr>
      <w:widowControl/>
      <w:pBdr>
        <w:top w:val="single" w:color="auto" w:sz="4" w:space="0"/>
        <w:left w:val="single" w:color="auto" w:sz="4" w:space="0"/>
        <w:bottom w:val="single" w:color="auto" w:sz="4" w:space="0"/>
        <w:right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54">
    <w:name w:val="xl11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55">
    <w:name w:val="xl11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56">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宋体" w:hAnsi="宋体" w:cs="宋体"/>
      <w:kern w:val="0"/>
      <w:sz w:val="24"/>
    </w:rPr>
  </w:style>
  <w:style w:type="paragraph" w:customStyle="1" w:styleId="157">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pPr>
    <w:rPr>
      <w:rFonts w:ascii="宋体" w:hAnsi="宋体" w:cs="宋体"/>
      <w:kern w:val="0"/>
      <w:sz w:val="24"/>
    </w:rPr>
  </w:style>
  <w:style w:type="paragraph" w:customStyle="1" w:styleId="158">
    <w:name w:val="Table Caption"/>
    <w:basedOn w:val="1"/>
    <w:next w:val="1"/>
    <w:semiHidden/>
    <w:uiPriority w:val="0"/>
    <w:pPr>
      <w:widowControl/>
      <w:spacing w:before="240" w:after="120"/>
      <w:jc w:val="center"/>
    </w:pPr>
    <w:rPr>
      <w:rFonts w:ascii="Arial" w:hAnsi="Arial"/>
      <w:b/>
      <w:kern w:val="0"/>
      <w:sz w:val="22"/>
      <w:szCs w:val="20"/>
      <w:lang w:eastAsia="en-US"/>
    </w:rPr>
  </w:style>
  <w:style w:type="paragraph" w:customStyle="1" w:styleId="159">
    <w:name w:val="Bullet Single 2"/>
    <w:basedOn w:val="1"/>
    <w:semiHidden/>
    <w:uiPriority w:val="0"/>
    <w:pPr>
      <w:widowControl/>
      <w:ind w:left="1080" w:hanging="360"/>
      <w:jc w:val="left"/>
    </w:pPr>
    <w:rPr>
      <w:rFonts w:ascii="Arial" w:hAnsi="Arial"/>
      <w:snapToGrid w:val="0"/>
      <w:kern w:val="0"/>
      <w:sz w:val="20"/>
      <w:lang w:eastAsia="en-US"/>
    </w:rPr>
  </w:style>
  <w:style w:type="paragraph" w:customStyle="1" w:styleId="160">
    <w:name w:val="xl114"/>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1">
    <w:name w:val="xl106"/>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24"/>
    </w:rPr>
  </w:style>
  <w:style w:type="paragraph" w:customStyle="1" w:styleId="162">
    <w:name w:val="xl11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3">
    <w:name w:val="xl107"/>
    <w:basedOn w:val="1"/>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kern w:val="0"/>
      <w:sz w:val="24"/>
    </w:rPr>
  </w:style>
  <w:style w:type="paragraph" w:customStyle="1" w:styleId="164">
    <w:name w:val="xl111"/>
    <w:basedOn w:val="1"/>
    <w:uiPriority w:val="0"/>
    <w:pPr>
      <w:widowControl/>
      <w:pBdr>
        <w:top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65">
    <w:name w:val="Char"/>
    <w:basedOn w:val="1"/>
    <w:qFormat/>
    <w:uiPriority w:val="0"/>
    <w:pPr>
      <w:tabs>
        <w:tab w:val="left" w:pos="360"/>
      </w:tabs>
    </w:pPr>
    <w:rPr>
      <w:sz w:val="24"/>
    </w:rPr>
  </w:style>
  <w:style w:type="paragraph" w:customStyle="1" w:styleId="166">
    <w:name w:val="font0"/>
    <w:basedOn w:val="1"/>
    <w:uiPriority w:val="0"/>
    <w:pPr>
      <w:widowControl/>
      <w:spacing w:before="100" w:beforeAutospacing="1" w:after="100" w:afterAutospacing="1"/>
      <w:jc w:val="left"/>
    </w:pPr>
    <w:rPr>
      <w:rFonts w:ascii="Arial" w:hAnsi="Arial" w:cs="Arial"/>
      <w:kern w:val="0"/>
      <w:sz w:val="20"/>
      <w:szCs w:val="20"/>
    </w:rPr>
  </w:style>
  <w:style w:type="paragraph" w:customStyle="1" w:styleId="167">
    <w:name w:val="xl104"/>
    <w:basedOn w:val="1"/>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68">
    <w:name w:val="font7"/>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69">
    <w:name w:val="xl1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70">
    <w:name w:val="表文"/>
    <w:basedOn w:val="17"/>
    <w:semiHidden/>
    <w:qFormat/>
    <w:uiPriority w:val="0"/>
    <w:pPr>
      <w:adjustRightInd w:val="0"/>
      <w:snapToGrid w:val="0"/>
      <w:ind w:firstLine="0" w:firstLineChars="0"/>
    </w:pPr>
    <w:rPr>
      <w:rFonts w:ascii="Tahoma" w:hAnsi="Tahoma"/>
    </w:rPr>
  </w:style>
  <w:style w:type="paragraph" w:customStyle="1" w:styleId="171">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2">
    <w:name w:val="网格表 31"/>
    <w:basedOn w:val="2"/>
    <w:next w:val="1"/>
    <w:qFormat/>
    <w:uiPriority w:val="39"/>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173">
    <w:name w:val="xl92"/>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74">
    <w:name w:val="Char Char2 Char Char Char Char Char Char Char Char"/>
    <w:basedOn w:val="1"/>
    <w:semiHidden/>
    <w:uiPriority w:val="0"/>
    <w:pPr>
      <w:widowControl/>
      <w:spacing w:after="160" w:line="240" w:lineRule="exact"/>
      <w:jc w:val="left"/>
    </w:pPr>
    <w:rPr>
      <w:rFonts w:ascii="Tahoma" w:hAnsi="Tahoma"/>
      <w:sz w:val="24"/>
    </w:rPr>
  </w:style>
  <w:style w:type="paragraph" w:customStyle="1" w:styleId="175">
    <w:name w:val="Char Char Char"/>
    <w:basedOn w:val="1"/>
    <w:semiHidden/>
    <w:uiPriority w:val="0"/>
    <w:pPr>
      <w:widowControl/>
      <w:spacing w:after="60" w:line="300" w:lineRule="auto"/>
      <w:ind w:firstLine="200" w:firstLineChars="200"/>
      <w:jc w:val="left"/>
    </w:pPr>
    <w:rPr>
      <w:rFonts w:ascii="Arial" w:hAnsi="Arial"/>
      <w:kern w:val="0"/>
      <w:szCs w:val="20"/>
      <w:lang w:eastAsia="en-US"/>
    </w:rPr>
  </w:style>
  <w:style w:type="paragraph" w:customStyle="1" w:styleId="176">
    <w:name w:val="xl115"/>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i/>
      <w:iCs/>
      <w:kern w:val="0"/>
      <w:sz w:val="24"/>
    </w:rPr>
  </w:style>
  <w:style w:type="paragraph" w:customStyle="1" w:styleId="177">
    <w:name w:val="xl118"/>
    <w:basedOn w:val="1"/>
    <w:qFormat/>
    <w:uiPriority w:val="0"/>
    <w:pPr>
      <w:widowControl/>
      <w:pBdr>
        <w:top w:val="single" w:color="auto" w:sz="4" w:space="0"/>
        <w:left w:val="single" w:color="auto" w:sz="4" w:space="0"/>
        <w:bottom w:val="single" w:color="auto" w:sz="4" w:space="0"/>
      </w:pBdr>
      <w:shd w:val="clear" w:color="000000" w:fill="99CCFF"/>
      <w:spacing w:before="100" w:beforeAutospacing="1" w:after="100" w:afterAutospacing="1"/>
      <w:jc w:val="left"/>
    </w:pPr>
    <w:rPr>
      <w:rFonts w:ascii="宋体" w:hAnsi="宋体" w:cs="宋体"/>
      <w:kern w:val="0"/>
      <w:sz w:val="24"/>
    </w:rPr>
  </w:style>
  <w:style w:type="paragraph" w:customStyle="1" w:styleId="178">
    <w:name w:val="Char Char11"/>
    <w:basedOn w:val="1"/>
    <w:semiHidden/>
    <w:uiPriority w:val="0"/>
    <w:pPr>
      <w:widowControl/>
      <w:spacing w:after="160" w:line="240" w:lineRule="exact"/>
      <w:jc w:val="left"/>
    </w:pPr>
    <w:rPr>
      <w:rFonts w:ascii="Arial" w:hAnsi="Arial"/>
      <w:kern w:val="0"/>
      <w:sz w:val="20"/>
      <w:szCs w:val="20"/>
      <w:lang w:eastAsia="en-US"/>
    </w:rPr>
  </w:style>
  <w:style w:type="paragraph" w:customStyle="1" w:styleId="179">
    <w:name w:val="封面一致性程度标识"/>
    <w:uiPriority w:val="0"/>
    <w:pPr>
      <w:spacing w:before="440" w:line="400" w:lineRule="exact"/>
      <w:jc w:val="center"/>
    </w:pPr>
    <w:rPr>
      <w:rFonts w:ascii="宋体" w:hAnsi="Times New Roman" w:eastAsia="宋体" w:cs="Times New Roman"/>
      <w:sz w:val="28"/>
      <w:lang w:val="en-US" w:eastAsia="zh-CN" w:bidi="ar-SA"/>
    </w:rPr>
  </w:style>
  <w:style w:type="paragraph" w:customStyle="1" w:styleId="180">
    <w:name w:val="xl102"/>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b/>
      <w:bCs/>
      <w:kern w:val="0"/>
      <w:sz w:val="24"/>
    </w:rPr>
  </w:style>
  <w:style w:type="paragraph" w:customStyle="1" w:styleId="181">
    <w:name w:val="WW_标题4"/>
    <w:qFormat/>
    <w:uiPriority w:val="0"/>
    <w:pPr>
      <w:numPr>
        <w:ilvl w:val="3"/>
        <w:numId w:val="4"/>
      </w:numPr>
      <w:spacing w:before="156" w:after="156"/>
      <w:outlineLvl w:val="3"/>
    </w:pPr>
    <w:rPr>
      <w:rFonts w:ascii="Calibri" w:hAnsi="Calibri" w:eastAsia="宋体" w:cs="Times New Roman"/>
      <w:kern w:val="2"/>
      <w:sz w:val="24"/>
      <w:szCs w:val="22"/>
      <w:lang w:val="en-US" w:eastAsia="zh-CN" w:bidi="ar-SA"/>
    </w:rPr>
  </w:style>
  <w:style w:type="paragraph" w:styleId="18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lls</Company>
  <Pages>8</Pages>
  <Words>419</Words>
  <Characters>2394</Characters>
  <Lines>19</Lines>
  <Paragraphs>5</Paragraphs>
  <TotalTime>1</TotalTime>
  <ScaleCrop>false</ScaleCrop>
  <LinksUpToDate>false</LinksUpToDate>
  <CharactersWithSpaces>2808</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2020-03-26T06:33:00Z</dcterms:created>
  <dc:creator>IvanHuang</dc:creator>
  <cp:lastModifiedBy>隐形人</cp:lastModifiedBy>
  <cp:lastPrinted>2022-01-30T03:14:23Z</cp:lastPrinted>
  <dcterms:modified xsi:type="dcterms:W3CDTF">2022-01-30T04:00:17Z</dcterms:modified>
  <dc:title>事件管理流程手册</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B7ABC408E868498EA0FF3215E99FDBBC</vt:lpwstr>
  </property>
</Properties>
</file>