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9CD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1" w:beforeAutospacing="0" w:after="0" w:afterAutospacing="0" w:line="203" w:lineRule="atLeast"/>
        <w:ind w:left="0" w:right="0" w:firstLine="0"/>
        <w:rPr>
          <w:rFonts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sz="0" w:space="0"/>
        </w:rPr>
      </w:pPr>
      <w:r>
        <w:rPr>
          <w:rFonts w:hint="eastAsia" w:ascii="Segoe UI" w:hAnsi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  <w:lang w:val="en-US" w:eastAsia="zh-CN"/>
        </w:rPr>
        <w:t>一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、测试执行概况</w:t>
      </w:r>
    </w:p>
    <w:tbl>
      <w:tblPr>
        <w:tblW w:w="8622" w:type="dxa"/>
        <w:jc w:val="center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1105"/>
        <w:gridCol w:w="1211"/>
        <w:gridCol w:w="1303"/>
        <w:gridCol w:w="1181"/>
        <w:gridCol w:w="2286"/>
      </w:tblGrid>
      <w:tr w14:paraId="14332E35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B3CA5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测试模块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C1A57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用例总数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7FFBA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执行数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2E55B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通过</w:t>
            </w:r>
            <w:bookmarkStart w:id="0" w:name="_GoBack"/>
            <w:bookmarkEnd w:id="0"/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数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56599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通过率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FA16F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主要未通过点</w:t>
            </w:r>
          </w:p>
        </w:tc>
      </w:tr>
      <w:tr w14:paraId="23A07A6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550A2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质量控制要素管理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D1570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019FC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3D165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73203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75%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593A9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1. 人员资质新增工号重复无提示；2. 检测器具超期预警未触发</w:t>
            </w:r>
          </w:p>
        </w:tc>
      </w:tr>
      <w:tr w14:paraId="50426E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F3B8D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过程质量控制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1DF4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D45A3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02FB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FAF33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87.5%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62A76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1. 压装曲线下载后格式错误无法打开</w:t>
            </w:r>
          </w:p>
        </w:tc>
      </w:tr>
      <w:tr w14:paraId="328BE3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537A8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问题缺陷处置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8D984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213B5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734A2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48E15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64FBB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09F18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CEB7C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统计分析管理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EEB8C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21C02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AF116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1BA0B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626FF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37F4F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D4515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性能测试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4F134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767AB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48431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6442C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AAF7B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15F91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62EF9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安全测试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471DA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B5FFA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CF20A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656F0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F750E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DBF8A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0CD8B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b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1D06B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34D59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92B41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C2516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92.7%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7F79E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b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-</w:t>
            </w:r>
          </w:p>
        </w:tc>
      </w:tr>
    </w:tbl>
    <w:p w14:paraId="2741D7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1" w:beforeAutospacing="0" w:after="0" w:afterAutospacing="0" w:line="203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sz="0" w:space="0"/>
        </w:rPr>
      </w:pPr>
      <w:r>
        <w:rPr>
          <w:rFonts w:hint="eastAsia" w:ascii="Segoe UI" w:hAnsi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  <w:lang w:val="en-US" w:eastAsia="zh-CN"/>
        </w:rPr>
        <w:t>二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、关键缺陷记录</w:t>
      </w:r>
    </w:p>
    <w:tbl>
      <w:tblPr>
        <w:tblW w:w="8522" w:type="dxa"/>
        <w:jc w:val="center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1563"/>
        <w:gridCol w:w="699"/>
        <w:gridCol w:w="4240"/>
        <w:gridCol w:w="700"/>
      </w:tblGrid>
      <w:tr w14:paraId="5ECC4135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1BC2A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缺陷ID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FE523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所属模块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1FA91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缺陷等级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2D99F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缺陷描述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5BFC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修复状态</w:t>
            </w:r>
          </w:p>
        </w:tc>
      </w:tr>
      <w:tr w14:paraId="276B6B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FE2FE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BUG-001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62485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质量控制要素 - 人员资质管理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B1CDE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严重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49906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录入已存在工号（如 014200006448），系统未提示重复，直接覆盖原有人员资质记录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28D1B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未修复</w:t>
            </w:r>
          </w:p>
        </w:tc>
      </w:tr>
      <w:tr w14:paraId="6CD67F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0FE5B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BUG-002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0EB85C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过程质量控制 - 轴承压装数据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288CD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782A3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下载压装曲线 PDF 文件（如轴号 2341209885680），打开提示 “格式错误”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60AB3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已修复</w:t>
            </w:r>
          </w:p>
        </w:tc>
      </w:tr>
      <w:tr w14:paraId="511EBB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8989C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BUG-003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77E5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质量控制要素 - 检测器具管理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0B0DF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一般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D313D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检测器具 “游标卡尺（编号 324323525）” 超期后，首页预警提醒未显示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9F56E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30"/>
                <w:szCs w:val="30"/>
                <w:bdr w:val="none" w:sz="0" w:space="0"/>
              </w:rPr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未修复</w:t>
            </w:r>
          </w:p>
        </w:tc>
      </w:tr>
    </w:tbl>
    <w:p w14:paraId="01FBE1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1" w:beforeAutospacing="0" w:after="0" w:afterAutospacing="0" w:line="203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sz="0" w:space="0"/>
        </w:rPr>
      </w:pPr>
      <w:r>
        <w:rPr>
          <w:rFonts w:hint="eastAsia" w:ascii="Segoe UI" w:hAnsi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  <w:lang w:val="en-US" w:eastAsia="zh-CN"/>
        </w:rPr>
        <w:t>三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、测试结论</w:t>
      </w:r>
    </w:p>
    <w:p w14:paraId="7C6925F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0" w:beforeAutospacing="0" w:after="60" w:afterAutospacing="0" w:line="180" w:lineRule="atLeast"/>
        <w:ind w:left="0" w:right="0" w:hanging="360"/>
        <w:rPr>
          <w:color w:val="000000"/>
          <w:sz w:val="30"/>
          <w:szCs w:val="30"/>
          <w:bdr w:val="none" w:sz="0" w:space="0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功能层面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：系统核心模块（问题缺陷处置、统计分析管理）功能完整且符合设计要求，质量控制要素管理、过程质量控制存在 3 处缺陷，需优先修复严重缺陷（BUG-001）避免数据覆盖风险；</w:t>
      </w:r>
    </w:p>
    <w:p w14:paraId="0D788BA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0" w:beforeAutospacing="0" w:after="60" w:afterAutospacing="0" w:line="180" w:lineRule="atLeast"/>
        <w:ind w:left="0" w:right="0" w:hanging="360"/>
        <w:rPr>
          <w:color w:val="000000"/>
          <w:sz w:val="30"/>
          <w:szCs w:val="30"/>
          <w:bdr w:val="none" w:sz="0" w:space="0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性能层面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：50/100/200 用户并发操作、10 万条生产数据查询等场景均达标，响应时间≤5 秒，系统稳定性良好；</w:t>
      </w:r>
    </w:p>
    <w:p w14:paraId="4BCD3FC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0" w:beforeAutospacing="0" w:after="60" w:afterAutospacing="0" w:line="180" w:lineRule="atLeast"/>
        <w:ind w:left="0" w:right="0" w:hanging="360"/>
        <w:rPr>
          <w:color w:val="000000"/>
          <w:sz w:val="30"/>
          <w:szCs w:val="30"/>
          <w:bdr w:val="none" w:sz="0" w:space="0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安全层面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：密码加密、权限拦截、SQL 注入防护等机制有效，无安全漏洞；</w:t>
      </w:r>
    </w:p>
    <w:p w14:paraId="677141C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0" w:beforeAutospacing="0" w:after="60" w:afterAutospacing="0" w:line="180" w:lineRule="atLeast"/>
        <w:ind w:left="0" w:right="0" w:hanging="360"/>
        <w:rPr>
          <w:color w:val="000000"/>
          <w:sz w:val="30"/>
          <w:szCs w:val="30"/>
          <w:bdr w:val="none" w:sz="0" w:space="0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上线建议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30"/>
          <w:szCs w:val="30"/>
          <w:bdr w:val="none" w:color="auto" w:sz="2" w:space="0"/>
          <w:shd w:val="clear" w:fill="FFFFFF"/>
        </w:rPr>
        <w:t>：待 BUG-001、BUG-003 修复并验证通过后，可推进系统上线。</w:t>
      </w:r>
    </w:p>
    <w:p w14:paraId="5BA847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Autospacing="0" w:afterAutospacing="0"/>
        <w:ind w:left="0" w:right="0"/>
        <w:rPr>
          <w:bdr w:val="none" w:sz="0" w:space="0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4A5EF9"/>
    <w:multiLevelType w:val="multilevel"/>
    <w:tmpl w:val="F84A5EF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yMDUxZTc0YjYzNDZkNWY5OTQzZDQ2NjE1ZDNhMDUifQ=="/>
  </w:docVars>
  <w:rsids>
    <w:rsidRoot w:val="008735B0"/>
    <w:rsid w:val="00062477"/>
    <w:rsid w:val="000729CE"/>
    <w:rsid w:val="00197AEA"/>
    <w:rsid w:val="001F4A6E"/>
    <w:rsid w:val="0021536E"/>
    <w:rsid w:val="00334BB0"/>
    <w:rsid w:val="003A681A"/>
    <w:rsid w:val="00457A02"/>
    <w:rsid w:val="0068416D"/>
    <w:rsid w:val="007B3223"/>
    <w:rsid w:val="007E78DC"/>
    <w:rsid w:val="008735B0"/>
    <w:rsid w:val="008C2B4E"/>
    <w:rsid w:val="00B25B05"/>
    <w:rsid w:val="00B50781"/>
    <w:rsid w:val="00B879D1"/>
    <w:rsid w:val="00CD2C50"/>
    <w:rsid w:val="00DD7DC9"/>
    <w:rsid w:val="00E508AB"/>
    <w:rsid w:val="12FC1C70"/>
    <w:rsid w:val="13104D27"/>
    <w:rsid w:val="289742A6"/>
    <w:rsid w:val="3414775B"/>
    <w:rsid w:val="3EAE2C90"/>
    <w:rsid w:val="4D695962"/>
    <w:rsid w:val="6DCC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357</Characters>
  <Lines>3</Lines>
  <Paragraphs>1</Paragraphs>
  <TotalTime>1</TotalTime>
  <ScaleCrop>false</ScaleCrop>
  <LinksUpToDate>false</LinksUpToDate>
  <CharactersWithSpaces>357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2020-11-13T03:47:00Z</dcterms:created>
  <dc:creator>Zhang Youbin</dc:creator>
  <cp:lastModifiedBy>半岛铁盒</cp:lastModifiedBy>
  <dcterms:modified xsi:type="dcterms:W3CDTF">2025-11-06T02:33:02Z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66E32BF249C24B769EF5468847E72C1E</vt:lpwstr>
  </property>
  <property fmtid="{D5CDD505-2E9C-101B-9397-08002B2CF9AE}" pid="4" name="KSOTemplateDocerSaveRecord">
    <vt:lpwstr>eyJoZGlkIjoiM2IyMDUxZTc0YjYzNDZkNWY5OTQzZDQ2NjE1ZDNhMDUiLCJ1c2VySWQiOiIyMjY2NTA5NzAifQ==</vt:lpwstr>
  </property>
</Properties>
</file>