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727C0D">
      <w:pPr>
        <w:ind w:firstLine="1040"/>
        <w:rPr>
          <w:rFonts w:eastAsia="黑体" w:cs="Times New Roman"/>
          <w:sz w:val="52"/>
          <w:szCs w:val="52"/>
        </w:rPr>
      </w:pPr>
    </w:p>
    <w:p w14:paraId="3D9EFC75">
      <w:pPr>
        <w:ind w:left="0" w:leftChars="0" w:firstLine="0" w:firstLineChars="0"/>
        <w:jc w:val="center"/>
        <w:rPr>
          <w:rFonts w:hint="eastAsia" w:eastAsia="黑体" w:cs="Times New Roman"/>
          <w:b/>
          <w:sz w:val="52"/>
          <w:szCs w:val="32"/>
          <w:lang w:val="en-US" w:eastAsia="zh-CN"/>
        </w:rPr>
      </w:pPr>
      <w:r>
        <w:rPr>
          <w:rFonts w:eastAsia="黑体" w:cs="Times New Roman"/>
          <w:b/>
          <w:sz w:val="52"/>
          <w:szCs w:val="32"/>
        </w:rPr>
        <w:t>泰安市信息化项目验收材料</w:t>
      </w:r>
      <w:r>
        <w:rPr>
          <w:rFonts w:hint="eastAsia" w:eastAsia="黑体" w:cs="Times New Roman"/>
          <w:b/>
          <w:sz w:val="52"/>
          <w:szCs w:val="32"/>
          <w:lang w:val="en-US" w:eastAsia="zh-CN"/>
        </w:rPr>
        <w:t>报告</w:t>
      </w:r>
    </w:p>
    <w:p w14:paraId="7C4EC3B0">
      <w:pPr>
        <w:ind w:firstLine="560"/>
        <w:jc w:val="center"/>
        <w:rPr>
          <w:rFonts w:eastAsia="仿宋" w:cs="Times New Roman"/>
          <w:sz w:val="28"/>
          <w:szCs w:val="28"/>
          <w:lang w:bidi="ar"/>
        </w:rPr>
      </w:pPr>
      <w:r>
        <w:rPr>
          <w:rFonts w:eastAsia="仿宋" w:cs="Times New Roman"/>
          <w:sz w:val="28"/>
          <w:szCs w:val="28"/>
          <w:lang w:bidi="ar"/>
        </w:rPr>
        <w:t>（统筹集约建设项目）</w:t>
      </w:r>
    </w:p>
    <w:p w14:paraId="2EFE1A64">
      <w:pPr>
        <w:pStyle w:val="6"/>
        <w:ind w:firstLine="640"/>
        <w:rPr>
          <w:rFonts w:hint="default"/>
        </w:rPr>
      </w:pPr>
    </w:p>
    <w:p w14:paraId="0E55C6B1">
      <w:pPr>
        <w:pStyle w:val="7"/>
        <w:rPr>
          <w:rFonts w:hint="default"/>
        </w:rPr>
      </w:pPr>
    </w:p>
    <w:p w14:paraId="7E0CF887">
      <w:pPr>
        <w:pStyle w:val="7"/>
        <w:rPr>
          <w:rFonts w:hint="default"/>
        </w:rPr>
      </w:pPr>
    </w:p>
    <w:p w14:paraId="7948FC7A">
      <w:pPr>
        <w:ind w:firstLine="1040"/>
        <w:rPr>
          <w:rFonts w:eastAsia="黑体" w:cs="Times New Roman"/>
          <w:sz w:val="52"/>
          <w:szCs w:val="52"/>
        </w:rPr>
      </w:pPr>
    </w:p>
    <w:p w14:paraId="47D0A428">
      <w:pPr>
        <w:pStyle w:val="6"/>
        <w:jc w:val="center"/>
        <w:rPr>
          <w:rFonts w:hint="eastAsia" w:eastAsia="黑体" w:cs="Times New Roman"/>
          <w:b/>
          <w:sz w:val="48"/>
          <w:szCs w:val="48"/>
          <w:lang w:val="en-US" w:eastAsia="zh-CN" w:bidi="ar"/>
        </w:rPr>
      </w:pPr>
      <w:r>
        <w:rPr>
          <w:rFonts w:hint="eastAsia" w:eastAsia="黑体" w:cs="Times New Roman"/>
          <w:b/>
          <w:sz w:val="48"/>
          <w:szCs w:val="48"/>
          <w:lang w:val="en-US" w:eastAsia="zh-CN" w:bidi="ar"/>
        </w:rPr>
        <w:t>房屋安全档案信息系统</w:t>
      </w:r>
    </w:p>
    <w:p w14:paraId="1F97907A">
      <w:pPr>
        <w:pStyle w:val="6"/>
        <w:jc w:val="center"/>
        <w:rPr>
          <w:rFonts w:hint="default"/>
        </w:rPr>
      </w:pPr>
      <w:r>
        <w:rPr>
          <w:rFonts w:hint="eastAsia" w:eastAsia="黑体" w:cs="Times New Roman"/>
          <w:b/>
          <w:sz w:val="48"/>
          <w:szCs w:val="48"/>
          <w:lang w:val="en-US" w:eastAsia="zh-CN" w:bidi="ar"/>
        </w:rPr>
        <w:t>运行维护建设项目</w:t>
      </w:r>
    </w:p>
    <w:p w14:paraId="05311A60">
      <w:pPr>
        <w:ind w:firstLine="640"/>
        <w:jc w:val="center"/>
        <w:rPr>
          <w:rFonts w:eastAsia="仿宋" w:cs="Times New Roman"/>
          <w:szCs w:val="32"/>
        </w:rPr>
      </w:pPr>
    </w:p>
    <w:p w14:paraId="4E34D2C7">
      <w:pPr>
        <w:ind w:firstLine="640"/>
        <w:jc w:val="center"/>
        <w:rPr>
          <w:rFonts w:eastAsia="仿宋" w:cs="Times New Roman"/>
          <w:szCs w:val="32"/>
        </w:rPr>
      </w:pPr>
    </w:p>
    <w:p w14:paraId="5404634D">
      <w:pPr>
        <w:ind w:firstLine="640"/>
        <w:jc w:val="center"/>
        <w:rPr>
          <w:rFonts w:eastAsia="仿宋" w:cs="Times New Roman"/>
          <w:szCs w:val="32"/>
        </w:rPr>
      </w:pPr>
    </w:p>
    <w:p w14:paraId="714AA698">
      <w:pPr>
        <w:pStyle w:val="2"/>
        <w:rPr>
          <w:rFonts w:eastAsia="仿宋" w:cs="Times New Roman"/>
          <w:szCs w:val="32"/>
        </w:rPr>
      </w:pPr>
    </w:p>
    <w:p w14:paraId="09F1A14C">
      <w:pPr>
        <w:pStyle w:val="2"/>
        <w:ind w:left="0" w:leftChars="0" w:firstLine="0" w:firstLineChars="0"/>
      </w:pPr>
    </w:p>
    <w:p w14:paraId="24C09D2C">
      <w:pPr>
        <w:ind w:firstLine="640"/>
        <w:jc w:val="center"/>
        <w:rPr>
          <w:rFonts w:eastAsia="仿宋" w:cs="Times New Roman"/>
          <w:szCs w:val="32"/>
        </w:rPr>
      </w:pPr>
    </w:p>
    <w:p w14:paraId="0BB244E7">
      <w:pPr>
        <w:ind w:firstLine="1606" w:firstLineChars="500"/>
        <w:jc w:val="left"/>
        <w:rPr>
          <w:rFonts w:eastAsia="黑体" w:cs="Times New Roman"/>
          <w:bCs/>
          <w:szCs w:val="32"/>
        </w:rPr>
      </w:pPr>
      <w:r>
        <w:rPr>
          <w:rFonts w:eastAsia="黑体" w:cs="Times New Roman"/>
          <w:b/>
          <w:szCs w:val="32"/>
          <w:lang w:bidi="ar"/>
        </w:rPr>
        <w:t>项目</w:t>
      </w:r>
      <w:r>
        <w:rPr>
          <w:rFonts w:hint="eastAsia" w:eastAsia="黑体" w:cs="Times New Roman"/>
          <w:b/>
          <w:szCs w:val="32"/>
          <w:lang w:eastAsia="zh-CN" w:bidi="ar"/>
        </w:rPr>
        <w:t>建设</w:t>
      </w:r>
      <w:r>
        <w:rPr>
          <w:rFonts w:eastAsia="黑体" w:cs="Times New Roman"/>
          <w:b/>
          <w:szCs w:val="32"/>
          <w:lang w:bidi="ar"/>
        </w:rPr>
        <w:t>单位</w:t>
      </w:r>
      <w:r>
        <w:rPr>
          <w:rFonts w:hint="eastAsia" w:eastAsia="仿宋" w:cs="Times New Roman"/>
          <w:szCs w:val="32"/>
          <w:lang w:eastAsia="zh-CN"/>
        </w:rPr>
        <w:t>：</w:t>
      </w:r>
      <w:r>
        <w:rPr>
          <w:rFonts w:hint="eastAsia" w:eastAsia="仿宋" w:cs="Times New Roman"/>
          <w:sz w:val="28"/>
          <w:szCs w:val="28"/>
          <w:lang w:bidi="ar"/>
        </w:rPr>
        <w:t>泰安市房产管理服务中心</w:t>
      </w:r>
    </w:p>
    <w:p w14:paraId="4D941737">
      <w:pPr>
        <w:ind w:firstLine="1606" w:firstLineChars="500"/>
        <w:jc w:val="left"/>
        <w:rPr>
          <w:rFonts w:hint="default" w:eastAsia="黑体" w:cs="Times New Roman"/>
          <w:b/>
          <w:szCs w:val="32"/>
          <w:lang w:val="en-US" w:eastAsia="zh-CN"/>
        </w:rPr>
      </w:pPr>
      <w:r>
        <w:rPr>
          <w:rFonts w:eastAsia="黑体" w:cs="Times New Roman"/>
          <w:b/>
          <w:szCs w:val="32"/>
          <w:lang w:bidi="ar"/>
        </w:rPr>
        <w:t>项目</w:t>
      </w:r>
      <w:r>
        <w:rPr>
          <w:rFonts w:hint="eastAsia" w:eastAsia="黑体" w:cs="Times New Roman"/>
          <w:b/>
          <w:szCs w:val="32"/>
          <w:lang w:eastAsia="zh-CN" w:bidi="ar"/>
        </w:rPr>
        <w:t>承建</w:t>
      </w:r>
      <w:r>
        <w:rPr>
          <w:rFonts w:eastAsia="黑体" w:cs="Times New Roman"/>
          <w:b/>
          <w:szCs w:val="32"/>
          <w:lang w:bidi="ar"/>
        </w:rPr>
        <w:t>单位</w:t>
      </w:r>
      <w:r>
        <w:rPr>
          <w:rFonts w:hint="eastAsia" w:eastAsia="仿宋" w:cs="Times New Roman"/>
          <w:szCs w:val="32"/>
          <w:lang w:eastAsia="zh-CN"/>
        </w:rPr>
        <w:t>：</w:t>
      </w:r>
      <w:r>
        <w:rPr>
          <w:rFonts w:hint="eastAsia" w:eastAsia="仿宋" w:cs="Times New Roman"/>
          <w:sz w:val="28"/>
          <w:szCs w:val="28"/>
          <w:lang w:val="en-US" w:eastAsia="zh-CN" w:bidi="ar"/>
        </w:rPr>
        <w:t>泰安市泰山新基建投资运营有限公司</w:t>
      </w:r>
    </w:p>
    <w:p w14:paraId="091614CF">
      <w:pPr>
        <w:ind w:firstLine="1606" w:firstLineChars="500"/>
        <w:jc w:val="left"/>
        <w:rPr>
          <w:rFonts w:hint="default" w:eastAsia="仿宋" w:cs="Times New Roman"/>
          <w:szCs w:val="32"/>
          <w:lang w:val="en-US" w:eastAsia="zh-CN"/>
        </w:rPr>
        <w:sectPr>
          <w:pgSz w:w="12242" w:h="15842"/>
          <w:pgMar w:top="1440" w:right="1800" w:bottom="1440" w:left="1800" w:header="851" w:footer="992" w:gutter="0"/>
          <w:cols w:space="425" w:num="1"/>
          <w:docGrid w:type="lines" w:linePitch="312" w:charSpace="0"/>
        </w:sectPr>
      </w:pPr>
      <w:r>
        <w:rPr>
          <w:rFonts w:eastAsia="黑体" w:cs="Times New Roman"/>
          <w:b/>
          <w:szCs w:val="32"/>
          <w:lang w:bidi="ar"/>
        </w:rPr>
        <w:t>时</w:t>
      </w:r>
      <w:r>
        <w:rPr>
          <w:rFonts w:hint="eastAsia" w:eastAsia="黑体" w:cs="Times New Roman"/>
          <w:b/>
          <w:szCs w:val="32"/>
          <w:lang w:val="en-US" w:eastAsia="zh-CN" w:bidi="ar"/>
        </w:rPr>
        <w:t xml:space="preserve">        </w:t>
      </w:r>
      <w:r>
        <w:rPr>
          <w:rFonts w:eastAsia="黑体" w:cs="Times New Roman"/>
          <w:b/>
          <w:szCs w:val="32"/>
          <w:lang w:bidi="ar"/>
        </w:rPr>
        <w:t>间</w:t>
      </w:r>
      <w:r>
        <w:rPr>
          <w:rFonts w:hint="eastAsia" w:eastAsia="仿宋" w:cs="Times New Roman"/>
          <w:szCs w:val="32"/>
          <w:lang w:eastAsia="zh-CN"/>
        </w:rPr>
        <w:t>：</w:t>
      </w:r>
      <w:r>
        <w:rPr>
          <w:rFonts w:hint="eastAsia" w:eastAsia="仿宋" w:cs="Times New Roman"/>
          <w:szCs w:val="32"/>
          <w:lang w:val="en-US" w:eastAsia="zh-CN"/>
        </w:rPr>
        <w:t>2025年1月15日</w:t>
      </w:r>
    </w:p>
    <w:p w14:paraId="2CED49D6">
      <w:pPr>
        <w:pStyle w:val="11"/>
        <w:tabs>
          <w:tab w:val="right" w:leader="dot" w:pos="8296"/>
        </w:tabs>
        <w:jc w:val="center"/>
        <w:rPr>
          <w:rFonts w:ascii="Times New Roman" w:hAnsi="Times New Roman" w:cs="Times New Roman"/>
        </w:rPr>
      </w:pPr>
      <w:r>
        <w:rPr>
          <w:rFonts w:ascii="Times New Roman" w:hAnsi="Times New Roman" w:eastAsia="宋体" w:cs="Times New Roman"/>
          <w:sz w:val="44"/>
          <w:szCs w:val="44"/>
        </w:rPr>
        <w:t>目  录</w:t>
      </w:r>
    </w:p>
    <w:p w14:paraId="649607B7">
      <w:pPr>
        <w:pStyle w:val="11"/>
        <w:tabs>
          <w:tab w:val="right" w:leader="dot" w:pos="8306"/>
        </w:tabs>
        <w:spacing w:line="480" w:lineRule="auto"/>
        <w:rPr>
          <w:rFonts w:ascii="Times New Roman" w:hAnsi="Times New Roman" w:eastAsia="仿宋" w:cs="Times New Roman"/>
          <w:b/>
          <w:bCs/>
          <w:sz w:val="24"/>
          <w:szCs w:val="28"/>
        </w:rPr>
      </w:pP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TOC \o "1-3" \h \z \u </w:instrText>
      </w:r>
      <w:r>
        <w:rPr>
          <w:rFonts w:ascii="Times New Roman" w:hAnsi="Times New Roman" w:eastAsia="仿宋" w:cs="Times New Roman"/>
          <w:b/>
          <w:bCs/>
          <w:sz w:val="24"/>
          <w:szCs w:val="28"/>
        </w:rPr>
        <w:fldChar w:fldCharType="separate"/>
      </w:r>
      <w:r>
        <w:fldChar w:fldCharType="begin"/>
      </w:r>
      <w:r>
        <w:instrText xml:space="preserve"> HYPERLINK \l "_Toc11587" </w:instrText>
      </w:r>
      <w:r>
        <w:fldChar w:fldCharType="separate"/>
      </w:r>
      <w:r>
        <w:rPr>
          <w:rFonts w:ascii="Times New Roman" w:hAnsi="Times New Roman" w:eastAsia="仿宋" w:cs="Times New Roman"/>
          <w:b/>
          <w:bCs/>
          <w:sz w:val="24"/>
          <w:szCs w:val="28"/>
        </w:rPr>
        <w:t>1 项目验收申请表</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_Toc11587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4</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664F1DA">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"_Toc23346" </w:instrText>
      </w:r>
      <w:r>
        <w:fldChar w:fldCharType="separate"/>
      </w:r>
      <w:r>
        <w:rPr>
          <w:rFonts w:ascii="Times New Roman" w:hAnsi="Times New Roman" w:eastAsia="仿宋" w:cs="Times New Roman"/>
          <w:b/>
          <w:bCs/>
          <w:sz w:val="24"/>
          <w:szCs w:val="28"/>
        </w:rPr>
        <w:t>2 项目立项批文扫描件</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_Toc23346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5</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54EFEC83">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"_Toc16188" </w:instrText>
      </w:r>
      <w:r>
        <w:fldChar w:fldCharType="separate"/>
      </w:r>
      <w:r>
        <w:rPr>
          <w:rFonts w:ascii="Times New Roman" w:hAnsi="Times New Roman" w:eastAsia="仿宋" w:cs="Times New Roman"/>
          <w:b/>
          <w:bCs/>
          <w:sz w:val="24"/>
          <w:szCs w:val="28"/>
        </w:rPr>
        <w:t>3 项目合同扫描件</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_Toc16188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5</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2D5C8453">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"_Toc19846" </w:instrText>
      </w:r>
      <w:r>
        <w:fldChar w:fldCharType="separate"/>
      </w:r>
      <w:r>
        <w:rPr>
          <w:rFonts w:ascii="Times New Roman" w:hAnsi="Times New Roman" w:eastAsia="仿宋" w:cs="Times New Roman"/>
          <w:b/>
          <w:bCs/>
          <w:sz w:val="24"/>
          <w:szCs w:val="28"/>
        </w:rPr>
        <w:t>4 项目完成情况总结报告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_Toc19846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6</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592FA5B6">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"_Toc21457" </w:instrText>
      </w:r>
      <w:r>
        <w:fldChar w:fldCharType="separate"/>
      </w:r>
      <w:r>
        <w:rPr>
          <w:rFonts w:ascii="Times New Roman" w:hAnsi="Times New Roman" w:eastAsia="仿宋" w:cs="Times New Roman"/>
          <w:b/>
          <w:bCs/>
          <w:sz w:val="24"/>
          <w:szCs w:val="28"/>
        </w:rPr>
        <w:t>4.1 项目建设内容介绍</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_Toc21457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16</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0FE35230">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"_Toc22889" </w:instrText>
      </w:r>
      <w:r>
        <w:fldChar w:fldCharType="separate"/>
      </w:r>
      <w:r>
        <w:rPr>
          <w:rFonts w:ascii="Times New Roman" w:hAnsi="Times New Roman" w:eastAsia="仿宋" w:cs="Times New Roman"/>
          <w:b/>
          <w:bCs/>
          <w:sz w:val="24"/>
          <w:szCs w:val="28"/>
        </w:rPr>
        <w:t>4.2 实际购置的设备、软件清单</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_Toc22889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16</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13A8CB9D">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"_Toc15717" </w:instrText>
      </w:r>
      <w:r>
        <w:fldChar w:fldCharType="separate"/>
      </w:r>
      <w:r>
        <w:rPr>
          <w:rFonts w:ascii="Times New Roman" w:hAnsi="Times New Roman" w:eastAsia="仿宋" w:cs="Times New Roman"/>
          <w:b/>
          <w:bCs/>
          <w:sz w:val="24"/>
          <w:szCs w:val="28"/>
        </w:rPr>
        <w:t>4.3 项目招标情况</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_Toc15717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D931DCD">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"_Toc14490" </w:instrText>
      </w:r>
      <w:r>
        <w:fldChar w:fldCharType="separate"/>
      </w:r>
      <w:r>
        <w:rPr>
          <w:rFonts w:ascii="Times New Roman" w:hAnsi="Times New Roman" w:eastAsia="仿宋" w:cs="Times New Roman"/>
          <w:b/>
          <w:bCs/>
          <w:sz w:val="24"/>
          <w:szCs w:val="28"/>
        </w:rPr>
        <w:t>4.4 项目实施进度</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_Toc14490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ABB1091">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"_Toc304" </w:instrText>
      </w:r>
      <w:r>
        <w:fldChar w:fldCharType="separate"/>
      </w:r>
      <w:r>
        <w:rPr>
          <w:rFonts w:ascii="Times New Roman" w:hAnsi="Times New Roman" w:eastAsia="仿宋" w:cs="Times New Roman"/>
          <w:b/>
          <w:bCs/>
          <w:sz w:val="24"/>
          <w:szCs w:val="28"/>
        </w:rPr>
        <w:t>4.5 项目付款情况</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_Toc304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38DA3826">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"_Toc22133" </w:instrText>
      </w:r>
      <w:r>
        <w:fldChar w:fldCharType="separate"/>
      </w:r>
      <w:r>
        <w:rPr>
          <w:rFonts w:ascii="Times New Roman" w:hAnsi="Times New Roman" w:eastAsia="仿宋" w:cs="Times New Roman"/>
          <w:b/>
          <w:bCs/>
          <w:sz w:val="24"/>
          <w:szCs w:val="28"/>
        </w:rPr>
        <w:t>4.6 第三方出具的评测验收报告（盖章、扫描件）</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_Toc22133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36E7D8C3">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"_Toc5555" </w:instrText>
      </w:r>
      <w:r>
        <w:fldChar w:fldCharType="separate"/>
      </w:r>
      <w:r>
        <w:rPr>
          <w:rFonts w:ascii="Times New Roman" w:hAnsi="Times New Roman" w:eastAsia="仿宋" w:cs="Times New Roman"/>
          <w:b/>
          <w:bCs/>
          <w:sz w:val="24"/>
          <w:szCs w:val="28"/>
        </w:rPr>
        <w:t>4.7 保证单位（监理方）审查意见</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_Toc5555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D3E8416">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"_Toc7750" </w:instrText>
      </w:r>
      <w:r>
        <w:fldChar w:fldCharType="separate"/>
      </w:r>
      <w:r>
        <w:rPr>
          <w:rFonts w:ascii="Times New Roman" w:hAnsi="Times New Roman" w:eastAsia="仿宋" w:cs="Times New Roman"/>
          <w:b/>
          <w:bCs/>
          <w:sz w:val="24"/>
          <w:szCs w:val="28"/>
        </w:rPr>
        <w:t>4.8 用户使用报告（建设\需求单位盖章、扫描件）</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_Toc7750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D49057B">
      <w:pPr>
        <w:pStyle w:val="11"/>
        <w:tabs>
          <w:tab w:val="right" w:leader="dot" w:pos="8306"/>
        </w:tabs>
        <w:spacing w:line="480" w:lineRule="auto"/>
        <w:ind w:left="640" w:leftChars="200"/>
        <w:rPr>
          <w:rFonts w:ascii="Times New Roman" w:hAnsi="Times New Roman" w:eastAsia="仿宋" w:cs="Times New Roman"/>
          <w:b/>
          <w:bCs/>
          <w:sz w:val="24"/>
          <w:szCs w:val="28"/>
        </w:rPr>
      </w:pPr>
      <w:r>
        <w:fldChar w:fldCharType="begin"/>
      </w:r>
      <w:r>
        <w:instrText xml:space="preserve"> HYPERLINK \l "_Toc11667" </w:instrText>
      </w:r>
      <w:r>
        <w:fldChar w:fldCharType="separate"/>
      </w:r>
      <w:r>
        <w:rPr>
          <w:rFonts w:ascii="Times New Roman" w:hAnsi="Times New Roman" w:eastAsia="仿宋" w:cs="Times New Roman"/>
          <w:b/>
          <w:bCs/>
          <w:sz w:val="24"/>
          <w:szCs w:val="28"/>
        </w:rPr>
        <w:t>4.9 项目完成后的效益分析</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_Toc11667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67BAA2A">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"_Toc20686" </w:instrText>
      </w:r>
      <w:r>
        <w:fldChar w:fldCharType="separate"/>
      </w:r>
      <w:r>
        <w:rPr>
          <w:rFonts w:ascii="Times New Roman" w:hAnsi="Times New Roman" w:eastAsia="仿宋" w:cs="Times New Roman"/>
          <w:b/>
          <w:bCs/>
          <w:sz w:val="24"/>
          <w:szCs w:val="28"/>
        </w:rPr>
        <w:t>5 项目技术工作总结报告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_Toc20686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17</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10CD0908">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"_Toc10647" </w:instrText>
      </w:r>
      <w:r>
        <w:fldChar w:fldCharType="separate"/>
      </w:r>
      <w:r>
        <w:rPr>
          <w:rFonts w:hint="eastAsia" w:eastAsia="仿宋" w:cs="Times New Roman"/>
          <w:b/>
          <w:bCs/>
          <w:sz w:val="24"/>
          <w:szCs w:val="28"/>
          <w:lang w:val="en-US" w:eastAsia="zh-CN"/>
        </w:rPr>
        <w:t>6</w:t>
      </w:r>
      <w:r>
        <w:rPr>
          <w:rFonts w:ascii="Times New Roman" w:hAnsi="Times New Roman" w:eastAsia="仿宋" w:cs="Times New Roman"/>
          <w:b/>
          <w:bCs/>
          <w:sz w:val="24"/>
          <w:szCs w:val="28"/>
        </w:rPr>
        <w:t xml:space="preserve"> 项目过程文档（运维类）</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_Toc10647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21</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C8DD7A2">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"_Toc31627" </w:instrText>
      </w:r>
      <w:r>
        <w:fldChar w:fldCharType="separate"/>
      </w:r>
      <w:r>
        <w:rPr>
          <w:rFonts w:hint="eastAsia" w:eastAsia="仿宋" w:cs="Times New Roman"/>
          <w:b/>
          <w:bCs/>
          <w:sz w:val="24"/>
          <w:szCs w:val="28"/>
          <w:lang w:val="en-US" w:eastAsia="zh-CN"/>
        </w:rPr>
        <w:t>7</w:t>
      </w:r>
      <w:r>
        <w:rPr>
          <w:rFonts w:hint="eastAsia" w:ascii="Times New Roman" w:hAnsi="Times New Roman" w:eastAsia="仿宋" w:cs="Times New Roman"/>
          <w:b/>
          <w:bCs/>
          <w:sz w:val="24"/>
          <w:szCs w:val="28"/>
        </w:rPr>
        <w:t xml:space="preserve"> </w:t>
      </w:r>
      <w:r>
        <w:rPr>
          <w:rFonts w:ascii="Times New Roman" w:hAnsi="Times New Roman" w:eastAsia="仿宋" w:cs="Times New Roman"/>
          <w:b/>
          <w:bCs/>
          <w:sz w:val="24"/>
          <w:szCs w:val="28"/>
        </w:rPr>
        <w:t>财务报告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_Toc31627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24</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DD30407">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"_Toc120" </w:instrText>
      </w:r>
      <w:r>
        <w:fldChar w:fldCharType="separate"/>
      </w:r>
      <w:r>
        <w:rPr>
          <w:rFonts w:hint="eastAsia" w:eastAsia="仿宋" w:cs="Times New Roman"/>
          <w:b/>
          <w:bCs/>
          <w:sz w:val="24"/>
          <w:szCs w:val="28"/>
          <w:lang w:val="en-US" w:eastAsia="zh-CN"/>
        </w:rPr>
        <w:t>8</w:t>
      </w:r>
      <w:r>
        <w:rPr>
          <w:rFonts w:hint="eastAsia" w:ascii="Times New Roman" w:hAnsi="Times New Roman" w:eastAsia="仿宋" w:cs="Times New Roman"/>
          <w:b/>
          <w:bCs/>
          <w:sz w:val="24"/>
          <w:szCs w:val="28"/>
        </w:rPr>
        <w:t xml:space="preserve"> 审计报告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_Toc120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24</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5BC5D269">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"_Toc30601" </w:instrText>
      </w:r>
      <w:r>
        <w:fldChar w:fldCharType="separate"/>
      </w:r>
      <w:r>
        <w:rPr>
          <w:rFonts w:hint="eastAsia" w:eastAsia="仿宋" w:cs="Times New Roman"/>
          <w:b/>
          <w:bCs/>
          <w:sz w:val="24"/>
          <w:szCs w:val="28"/>
          <w:lang w:val="en-US" w:eastAsia="zh-CN"/>
        </w:rPr>
        <w:t>9</w:t>
      </w:r>
      <w:r>
        <w:rPr>
          <w:rFonts w:ascii="Times New Roman" w:hAnsi="Times New Roman" w:eastAsia="仿宋" w:cs="Times New Roman"/>
          <w:b/>
          <w:bCs/>
          <w:sz w:val="24"/>
          <w:szCs w:val="28"/>
        </w:rPr>
        <w:t xml:space="preserve"> 信息安全风险评估报告</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_Toc30601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24</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FC8D54E">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"_Toc24123" </w:instrText>
      </w:r>
      <w:r>
        <w:fldChar w:fldCharType="separate"/>
      </w:r>
      <w:r>
        <w:rPr>
          <w:rFonts w:hint="eastAsia" w:ascii="Times New Roman" w:hAnsi="Times New Roman" w:eastAsia="仿宋" w:cs="Times New Roman"/>
          <w:b/>
          <w:bCs/>
          <w:sz w:val="24"/>
          <w:szCs w:val="28"/>
        </w:rPr>
        <w:t>1</w:t>
      </w:r>
      <w:r>
        <w:rPr>
          <w:rFonts w:hint="eastAsia" w:eastAsia="仿宋" w:cs="Times New Roman"/>
          <w:b/>
          <w:bCs/>
          <w:sz w:val="24"/>
          <w:szCs w:val="28"/>
          <w:lang w:val="en-US" w:eastAsia="zh-CN"/>
        </w:rPr>
        <w:t>0</w:t>
      </w:r>
      <w:r>
        <w:rPr>
          <w:rFonts w:ascii="Times New Roman" w:hAnsi="Times New Roman" w:eastAsia="仿宋" w:cs="Times New Roman"/>
          <w:b/>
          <w:bCs/>
          <w:sz w:val="24"/>
          <w:szCs w:val="28"/>
        </w:rPr>
        <w:t xml:space="preserve"> 项目验收信息共享交换审核表</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_Toc24123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25</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8F31820">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"_Toc28196" </w:instrText>
      </w:r>
      <w:r>
        <w:fldChar w:fldCharType="separate"/>
      </w:r>
      <w:r>
        <w:rPr>
          <w:rFonts w:ascii="Times New Roman" w:hAnsi="Times New Roman" w:eastAsia="仿宋" w:cs="Times New Roman"/>
          <w:b/>
          <w:bCs/>
          <w:sz w:val="24"/>
          <w:szCs w:val="28"/>
        </w:rPr>
        <w:t>1</w:t>
      </w:r>
      <w:r>
        <w:rPr>
          <w:rFonts w:hint="eastAsia" w:eastAsia="仿宋" w:cs="Times New Roman"/>
          <w:b/>
          <w:bCs/>
          <w:sz w:val="24"/>
          <w:szCs w:val="28"/>
          <w:lang w:val="en-US" w:eastAsia="zh-CN"/>
        </w:rPr>
        <w:t>1</w:t>
      </w:r>
      <w:r>
        <w:rPr>
          <w:rFonts w:ascii="Times New Roman" w:hAnsi="Times New Roman" w:eastAsia="仿宋" w:cs="Times New Roman"/>
          <w:b/>
          <w:bCs/>
          <w:sz w:val="24"/>
          <w:szCs w:val="28"/>
        </w:rPr>
        <w:t xml:space="preserve"> 项目数据分析表</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_Toc28196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25</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4CFA0CD7">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"_Toc15201" </w:instrText>
      </w:r>
      <w:r>
        <w:fldChar w:fldCharType="separate"/>
      </w:r>
      <w:r>
        <w:rPr>
          <w:rFonts w:ascii="Times New Roman" w:hAnsi="Times New Roman" w:eastAsia="仿宋" w:cs="Times New Roman"/>
          <w:b/>
          <w:bCs/>
          <w:sz w:val="24"/>
          <w:szCs w:val="28"/>
        </w:rPr>
        <w:t>1</w:t>
      </w:r>
      <w:r>
        <w:rPr>
          <w:rFonts w:hint="eastAsia" w:eastAsia="仿宋" w:cs="Times New Roman"/>
          <w:b/>
          <w:bCs/>
          <w:sz w:val="24"/>
          <w:szCs w:val="28"/>
          <w:lang w:val="en-US" w:eastAsia="zh-CN"/>
        </w:rPr>
        <w:t>2</w:t>
      </w:r>
      <w:r>
        <w:rPr>
          <w:rFonts w:ascii="Times New Roman" w:hAnsi="Times New Roman" w:eastAsia="仿宋" w:cs="Times New Roman"/>
          <w:b/>
          <w:bCs/>
          <w:sz w:val="24"/>
          <w:szCs w:val="28"/>
        </w:rPr>
        <w:t xml:space="preserve"> 项目变更说明</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_Toc15201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25</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7E284782">
      <w:pPr>
        <w:pStyle w:val="11"/>
        <w:tabs>
          <w:tab w:val="right" w:leader="dot" w:pos="8306"/>
        </w:tabs>
        <w:spacing w:line="480" w:lineRule="auto"/>
        <w:rPr>
          <w:rFonts w:ascii="Times New Roman" w:hAnsi="Times New Roman" w:eastAsia="仿宋" w:cs="Times New Roman"/>
          <w:b/>
          <w:bCs/>
          <w:sz w:val="24"/>
          <w:szCs w:val="28"/>
        </w:rPr>
      </w:pPr>
      <w:r>
        <w:fldChar w:fldCharType="begin"/>
      </w:r>
      <w:r>
        <w:instrText xml:space="preserve"> HYPERLINK \l "_Toc16883" </w:instrText>
      </w:r>
      <w:r>
        <w:fldChar w:fldCharType="separate"/>
      </w:r>
      <w:r>
        <w:rPr>
          <w:rFonts w:ascii="Times New Roman" w:hAnsi="Times New Roman" w:eastAsia="仿宋" w:cs="Times New Roman"/>
          <w:b/>
          <w:bCs/>
          <w:sz w:val="24"/>
          <w:szCs w:val="28"/>
        </w:rPr>
        <w:t>1</w:t>
      </w:r>
      <w:r>
        <w:rPr>
          <w:rFonts w:hint="eastAsia" w:eastAsia="仿宋" w:cs="Times New Roman"/>
          <w:b/>
          <w:bCs/>
          <w:sz w:val="24"/>
          <w:szCs w:val="28"/>
          <w:lang w:val="en-US" w:eastAsia="zh-CN"/>
        </w:rPr>
        <w:t>3</w:t>
      </w:r>
      <w:r>
        <w:rPr>
          <w:rFonts w:ascii="Times New Roman" w:hAnsi="Times New Roman" w:eastAsia="仿宋" w:cs="Times New Roman"/>
          <w:b/>
          <w:bCs/>
          <w:sz w:val="24"/>
          <w:szCs w:val="28"/>
        </w:rPr>
        <w:t xml:space="preserve"> 专家验收意见</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_Toc16883 \h </w:instrText>
      </w:r>
      <w:r>
        <w:rPr>
          <w:rFonts w:ascii="Times New Roman" w:hAnsi="Times New Roman" w:eastAsia="仿宋" w:cs="Times New Roman"/>
          <w:b/>
          <w:bCs/>
          <w:sz w:val="24"/>
          <w:szCs w:val="28"/>
        </w:rPr>
        <w:fldChar w:fldCharType="separate"/>
      </w:r>
      <w:r>
        <w:rPr>
          <w:b/>
        </w:rPr>
        <w:t>错误！未定义书签。</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p>
    <w:p w14:paraId="6D29F4AF">
      <w:pPr>
        <w:pStyle w:val="11"/>
        <w:tabs>
          <w:tab w:val="right" w:leader="dot" w:pos="8306"/>
        </w:tabs>
        <w:spacing w:line="480" w:lineRule="auto"/>
        <w:rPr>
          <w:rFonts w:eastAsia="仿宋" w:cs="Times New Roman"/>
          <w:b/>
          <w:bCs/>
          <w:sz w:val="24"/>
          <w:szCs w:val="28"/>
        </w:rPr>
      </w:pPr>
      <w:r>
        <w:fldChar w:fldCharType="begin"/>
      </w:r>
      <w:r>
        <w:instrText xml:space="preserve"> HYPERLINK \l "_Toc29647" </w:instrText>
      </w:r>
      <w:r>
        <w:fldChar w:fldCharType="separate"/>
      </w:r>
      <w:r>
        <w:rPr>
          <w:rFonts w:ascii="Times New Roman" w:hAnsi="Times New Roman" w:eastAsia="仿宋" w:cs="Times New Roman"/>
          <w:b/>
          <w:bCs/>
          <w:sz w:val="24"/>
          <w:szCs w:val="28"/>
        </w:rPr>
        <w:t>1</w:t>
      </w:r>
      <w:r>
        <w:rPr>
          <w:rFonts w:hint="eastAsia" w:eastAsia="仿宋" w:cs="Times New Roman"/>
          <w:b/>
          <w:bCs/>
          <w:sz w:val="24"/>
          <w:szCs w:val="28"/>
          <w:lang w:val="en-US" w:eastAsia="zh-CN"/>
        </w:rPr>
        <w:t>4</w:t>
      </w:r>
      <w:bookmarkStart w:id="293" w:name="_GoBack"/>
      <w:bookmarkEnd w:id="293"/>
      <w:r>
        <w:rPr>
          <w:rFonts w:ascii="Times New Roman" w:hAnsi="Times New Roman" w:eastAsia="仿宋" w:cs="Times New Roman"/>
          <w:b/>
          <w:bCs/>
          <w:sz w:val="24"/>
          <w:szCs w:val="28"/>
        </w:rPr>
        <w:t xml:space="preserve"> 其他需要说明的问题</w:t>
      </w:r>
      <w:r>
        <w:rPr>
          <w:rFonts w:ascii="Times New Roman" w:hAnsi="Times New Roman" w:eastAsia="仿宋" w:cs="Times New Roman"/>
          <w:b/>
          <w:bCs/>
          <w:sz w:val="24"/>
          <w:szCs w:val="28"/>
        </w:rPr>
        <w:tab/>
      </w:r>
      <w:r>
        <w:rPr>
          <w:rFonts w:ascii="Times New Roman" w:hAnsi="Times New Roman" w:eastAsia="仿宋" w:cs="Times New Roman"/>
          <w:b/>
          <w:bCs/>
          <w:sz w:val="24"/>
          <w:szCs w:val="28"/>
        </w:rPr>
        <w:fldChar w:fldCharType="begin"/>
      </w:r>
      <w:r>
        <w:rPr>
          <w:rFonts w:ascii="Times New Roman" w:hAnsi="Times New Roman" w:eastAsia="仿宋" w:cs="Times New Roman"/>
          <w:b/>
          <w:bCs/>
          <w:sz w:val="24"/>
          <w:szCs w:val="28"/>
        </w:rPr>
        <w:instrText xml:space="preserve"> PAGEREF _Toc29647 \h </w:instrText>
      </w:r>
      <w:r>
        <w:rPr>
          <w:rFonts w:ascii="Times New Roman" w:hAnsi="Times New Roman" w:eastAsia="仿宋" w:cs="Times New Roman"/>
          <w:b/>
          <w:bCs/>
          <w:sz w:val="24"/>
          <w:szCs w:val="28"/>
        </w:rPr>
        <w:fldChar w:fldCharType="separate"/>
      </w:r>
      <w:r>
        <w:rPr>
          <w:rFonts w:ascii="Times New Roman" w:hAnsi="Times New Roman" w:eastAsia="仿宋" w:cs="Times New Roman"/>
          <w:b/>
          <w:bCs/>
          <w:sz w:val="24"/>
          <w:szCs w:val="28"/>
        </w:rPr>
        <w:t>25</w:t>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fldChar w:fldCharType="end"/>
      </w:r>
      <w:r>
        <w:rPr>
          <w:rFonts w:ascii="Times New Roman" w:hAnsi="Times New Roman" w:eastAsia="仿宋" w:cs="Times New Roman"/>
          <w:b/>
          <w:bCs/>
          <w:sz w:val="24"/>
          <w:szCs w:val="28"/>
        </w:rPr>
        <w:br w:type="page"/>
      </w:r>
    </w:p>
    <w:p w14:paraId="0306D117">
      <w:pPr>
        <w:ind w:firstLine="643"/>
        <w:jc w:val="left"/>
        <w:outlineLvl w:val="0"/>
        <w:rPr>
          <w:rFonts w:eastAsia="仿宋" w:cs="Times New Roman"/>
          <w:b/>
          <w:szCs w:val="32"/>
        </w:rPr>
      </w:pPr>
      <w:bookmarkStart w:id="0" w:name="_Toc17252"/>
      <w:bookmarkStart w:id="1" w:name="_Toc4805"/>
      <w:bookmarkStart w:id="2" w:name="_Toc6455"/>
      <w:bookmarkStart w:id="3" w:name="_Toc10687"/>
      <w:bookmarkStart w:id="4" w:name="_Toc8980"/>
      <w:bookmarkStart w:id="5" w:name="_Toc19024"/>
      <w:bookmarkStart w:id="6" w:name="_Toc14519"/>
      <w:bookmarkStart w:id="7" w:name="_Toc20781"/>
      <w:bookmarkStart w:id="8" w:name="_Toc17813"/>
      <w:bookmarkStart w:id="9" w:name="_Toc6033"/>
      <w:bookmarkStart w:id="10" w:name="_Toc23484"/>
      <w:bookmarkStart w:id="11" w:name="_Toc26407"/>
      <w:bookmarkStart w:id="12" w:name="_Toc19821"/>
      <w:bookmarkStart w:id="13" w:name="_Toc10878"/>
      <w:bookmarkStart w:id="14" w:name="_Toc27868"/>
      <w:bookmarkStart w:id="15" w:name="_Toc11587"/>
      <w:r>
        <w:rPr>
          <w:rFonts w:hint="eastAsia" w:eastAsia="仿宋" w:cs="Times New Roman"/>
          <w:b/>
          <w:szCs w:val="32"/>
        </w:rPr>
        <w:t>1</w:t>
      </w:r>
      <w:r>
        <w:rPr>
          <w:rFonts w:eastAsia="仿宋" w:cs="Times New Roman"/>
          <w:b/>
          <w:szCs w:val="32"/>
        </w:rPr>
        <w:t xml:space="preserve"> 项目验收申请表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14:paraId="119422B7">
      <w:pPr>
        <w:ind w:firstLine="640"/>
        <w:jc w:val="center"/>
        <w:rPr>
          <w:rFonts w:eastAsia="黑体" w:cs="Times New Roman"/>
          <w:bCs/>
          <w:szCs w:val="32"/>
        </w:rPr>
      </w:pPr>
      <w:bookmarkStart w:id="16" w:name="_Toc8680"/>
      <w:bookmarkStart w:id="17" w:name="_Toc30490"/>
      <w:bookmarkStart w:id="18" w:name="_Toc29528"/>
      <w:bookmarkStart w:id="19" w:name="_Toc26015"/>
      <w:bookmarkStart w:id="20" w:name="_Toc32581"/>
      <w:bookmarkStart w:id="21" w:name="_Toc31535"/>
      <w:bookmarkStart w:id="22" w:name="_Toc17138"/>
      <w:bookmarkStart w:id="23" w:name="_Toc2949"/>
      <w:bookmarkStart w:id="24" w:name="_Toc6924"/>
      <w:bookmarkStart w:id="25" w:name="_Toc17735"/>
      <w:bookmarkStart w:id="26" w:name="_Toc25179"/>
      <w:bookmarkStart w:id="27" w:name="_Toc15038"/>
      <w:bookmarkStart w:id="28" w:name="_Toc15350"/>
      <w:bookmarkStart w:id="29" w:name="_Toc18613"/>
      <w:bookmarkStart w:id="30" w:name="_Toc15058"/>
      <w:r>
        <w:rPr>
          <w:rFonts w:eastAsia="黑体" w:cs="Times New Roman"/>
          <w:bCs/>
          <w:szCs w:val="32"/>
        </w:rPr>
        <w:t xml:space="preserve"> 泰安市信息化项目验收申请表</w:t>
      </w:r>
    </w:p>
    <w:tbl>
      <w:tblPr>
        <w:tblStyle w:val="15"/>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19"/>
        <w:gridCol w:w="1560"/>
        <w:gridCol w:w="1335"/>
        <w:gridCol w:w="318"/>
        <w:gridCol w:w="1413"/>
        <w:gridCol w:w="520"/>
        <w:gridCol w:w="1895"/>
      </w:tblGrid>
      <w:tr w14:paraId="0179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1DE6EBE8">
            <w:pPr>
              <w:widowControl w:val="0"/>
              <w:spacing w:line="240" w:lineRule="auto"/>
              <w:ind w:firstLine="0" w:firstLineChars="0"/>
              <w:jc w:val="center"/>
              <w:rPr>
                <w:rFonts w:eastAsia="宋体" w:cs="Times New Roman"/>
                <w:sz w:val="24"/>
                <w:szCs w:val="24"/>
              </w:rPr>
            </w:pPr>
            <w:r>
              <w:rPr>
                <w:rFonts w:eastAsia="宋体" w:cs="Times New Roman"/>
                <w:sz w:val="24"/>
                <w:szCs w:val="24"/>
              </w:rPr>
              <w:t>项目名称</w:t>
            </w:r>
          </w:p>
        </w:tc>
        <w:tc>
          <w:tcPr>
            <w:tcW w:w="7041" w:type="dxa"/>
            <w:gridSpan w:val="6"/>
            <w:vAlign w:val="center"/>
          </w:tcPr>
          <w:p w14:paraId="15029390">
            <w:pPr>
              <w:widowControl w:val="0"/>
              <w:spacing w:line="240" w:lineRule="auto"/>
              <w:ind w:firstLine="0" w:firstLineChars="0"/>
              <w:jc w:val="center"/>
              <w:rPr>
                <w:rFonts w:eastAsia="宋体" w:cs="Times New Roman"/>
                <w:sz w:val="24"/>
                <w:szCs w:val="24"/>
              </w:rPr>
            </w:pPr>
            <w:r>
              <w:rPr>
                <w:rFonts w:hint="eastAsia" w:eastAsia="宋体" w:cs="Times New Roman"/>
                <w:sz w:val="24"/>
                <w:szCs w:val="24"/>
              </w:rPr>
              <w:t>房屋安全档案信息系统运行维护建设项目</w:t>
            </w:r>
          </w:p>
        </w:tc>
      </w:tr>
      <w:tr w14:paraId="5E2F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619" w:type="dxa"/>
            <w:vAlign w:val="center"/>
          </w:tcPr>
          <w:p w14:paraId="7CEA433D">
            <w:pPr>
              <w:widowControl w:val="0"/>
              <w:spacing w:line="240" w:lineRule="auto"/>
              <w:ind w:firstLine="0" w:firstLineChars="0"/>
              <w:jc w:val="center"/>
              <w:rPr>
                <w:rFonts w:eastAsia="宋体" w:cs="Times New Roman"/>
                <w:sz w:val="24"/>
                <w:szCs w:val="24"/>
              </w:rPr>
            </w:pPr>
            <w:r>
              <w:rPr>
                <w:rFonts w:eastAsia="宋体" w:cs="Times New Roman"/>
                <w:sz w:val="24"/>
                <w:szCs w:val="24"/>
              </w:rPr>
              <w:t>项目起止时间</w:t>
            </w:r>
          </w:p>
        </w:tc>
        <w:tc>
          <w:tcPr>
            <w:tcW w:w="7041" w:type="dxa"/>
            <w:gridSpan w:val="6"/>
            <w:vAlign w:val="center"/>
          </w:tcPr>
          <w:p w14:paraId="584B6A9E">
            <w:pPr>
              <w:widowControl w:val="0"/>
              <w:spacing w:line="240" w:lineRule="auto"/>
              <w:ind w:firstLine="0" w:firstLineChars="0"/>
              <w:jc w:val="center"/>
              <w:rPr>
                <w:rFonts w:eastAsia="宋体" w:cs="Times New Roman"/>
                <w:sz w:val="24"/>
                <w:szCs w:val="24"/>
              </w:rPr>
            </w:pPr>
            <w:r>
              <w:rPr>
                <w:rFonts w:hint="eastAsia" w:eastAsia="宋体" w:cs="Times New Roman"/>
                <w:sz w:val="24"/>
                <w:szCs w:val="24"/>
              </w:rPr>
              <w:t xml:space="preserve"> 202</w:t>
            </w:r>
            <w:r>
              <w:rPr>
                <w:rFonts w:hint="eastAsia" w:eastAsia="宋体" w:cs="Times New Roman"/>
                <w:sz w:val="24"/>
                <w:szCs w:val="24"/>
                <w:lang w:val="en-US" w:eastAsia="zh-CN"/>
              </w:rPr>
              <w:t>3</w:t>
            </w:r>
            <w:r>
              <w:rPr>
                <w:rFonts w:hint="eastAsia" w:eastAsia="宋体" w:cs="Times New Roman"/>
                <w:sz w:val="24"/>
                <w:szCs w:val="24"/>
              </w:rPr>
              <w:t>.11.1-202</w:t>
            </w:r>
            <w:r>
              <w:rPr>
                <w:rFonts w:hint="eastAsia" w:eastAsia="宋体" w:cs="Times New Roman"/>
                <w:sz w:val="24"/>
                <w:szCs w:val="24"/>
                <w:lang w:val="en-US" w:eastAsia="zh-CN"/>
              </w:rPr>
              <w:t>4</w:t>
            </w:r>
            <w:r>
              <w:rPr>
                <w:rFonts w:hint="eastAsia" w:eastAsia="宋体" w:cs="Times New Roman"/>
                <w:sz w:val="24"/>
                <w:szCs w:val="24"/>
              </w:rPr>
              <w:t>.11.1</w:t>
            </w:r>
          </w:p>
        </w:tc>
      </w:tr>
      <w:tr w14:paraId="7BF68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4B57C726">
            <w:pPr>
              <w:widowControl w:val="0"/>
              <w:spacing w:line="240" w:lineRule="auto"/>
              <w:ind w:firstLine="0" w:firstLineChars="0"/>
              <w:jc w:val="center"/>
              <w:rPr>
                <w:rFonts w:eastAsia="宋体" w:cs="Times New Roman"/>
                <w:sz w:val="24"/>
                <w:szCs w:val="24"/>
              </w:rPr>
            </w:pPr>
            <w:r>
              <w:rPr>
                <w:rFonts w:eastAsia="宋体" w:cs="Times New Roman"/>
                <w:sz w:val="24"/>
                <w:szCs w:val="24"/>
              </w:rPr>
              <w:t>项目需求单位</w:t>
            </w:r>
          </w:p>
        </w:tc>
        <w:tc>
          <w:tcPr>
            <w:tcW w:w="7041" w:type="dxa"/>
            <w:gridSpan w:val="6"/>
            <w:vAlign w:val="center"/>
          </w:tcPr>
          <w:p w14:paraId="6888053E">
            <w:pPr>
              <w:widowControl w:val="0"/>
              <w:spacing w:line="240" w:lineRule="auto"/>
              <w:ind w:firstLine="0" w:firstLineChars="0"/>
              <w:jc w:val="center"/>
              <w:rPr>
                <w:rFonts w:eastAsia="宋体" w:cs="Times New Roman"/>
                <w:sz w:val="24"/>
                <w:szCs w:val="24"/>
              </w:rPr>
            </w:pPr>
            <w:r>
              <w:rPr>
                <w:rFonts w:hint="eastAsia" w:eastAsia="宋体" w:cs="Times New Roman"/>
                <w:sz w:val="24"/>
                <w:szCs w:val="24"/>
              </w:rPr>
              <w:t>泰安市房产管理服务中心</w:t>
            </w:r>
          </w:p>
        </w:tc>
      </w:tr>
      <w:tr w14:paraId="21E3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0C6183C0">
            <w:pPr>
              <w:widowControl w:val="0"/>
              <w:spacing w:line="240" w:lineRule="auto"/>
              <w:ind w:firstLine="0" w:firstLineChars="0"/>
              <w:jc w:val="center"/>
              <w:rPr>
                <w:rFonts w:eastAsia="宋体" w:cs="Times New Roman"/>
                <w:sz w:val="24"/>
                <w:szCs w:val="24"/>
              </w:rPr>
            </w:pPr>
            <w:r>
              <w:rPr>
                <w:rFonts w:eastAsia="宋体" w:cs="Times New Roman"/>
                <w:sz w:val="24"/>
                <w:szCs w:val="24"/>
              </w:rPr>
              <w:t>联系人</w:t>
            </w:r>
          </w:p>
        </w:tc>
        <w:tc>
          <w:tcPr>
            <w:tcW w:w="1560" w:type="dxa"/>
            <w:vAlign w:val="center"/>
          </w:tcPr>
          <w:p w14:paraId="7689AEA0">
            <w:pPr>
              <w:widowControl w:val="0"/>
              <w:spacing w:line="240" w:lineRule="auto"/>
              <w:ind w:firstLine="0" w:firstLineChars="0"/>
              <w:jc w:val="center"/>
              <w:rPr>
                <w:rFonts w:eastAsia="宋体" w:cs="Times New Roman"/>
                <w:sz w:val="24"/>
                <w:szCs w:val="24"/>
              </w:rPr>
            </w:pPr>
          </w:p>
        </w:tc>
        <w:tc>
          <w:tcPr>
            <w:tcW w:w="1653" w:type="dxa"/>
            <w:gridSpan w:val="2"/>
            <w:vAlign w:val="center"/>
          </w:tcPr>
          <w:p w14:paraId="7A31E347">
            <w:pPr>
              <w:widowControl w:val="0"/>
              <w:spacing w:line="240" w:lineRule="auto"/>
              <w:ind w:firstLine="0" w:firstLineChars="0"/>
              <w:jc w:val="center"/>
              <w:rPr>
                <w:rFonts w:eastAsia="宋体" w:cs="Times New Roman"/>
                <w:sz w:val="24"/>
                <w:szCs w:val="24"/>
              </w:rPr>
            </w:pPr>
            <w:r>
              <w:rPr>
                <w:rFonts w:eastAsia="宋体" w:cs="Times New Roman"/>
                <w:sz w:val="24"/>
                <w:szCs w:val="24"/>
              </w:rPr>
              <w:t>联系电话</w:t>
            </w:r>
          </w:p>
        </w:tc>
        <w:tc>
          <w:tcPr>
            <w:tcW w:w="1933" w:type="dxa"/>
            <w:gridSpan w:val="2"/>
            <w:vAlign w:val="center"/>
          </w:tcPr>
          <w:p w14:paraId="604F3633">
            <w:pPr>
              <w:widowControl w:val="0"/>
              <w:spacing w:line="240" w:lineRule="auto"/>
              <w:ind w:firstLine="0" w:firstLineChars="0"/>
              <w:jc w:val="center"/>
              <w:rPr>
                <w:rFonts w:eastAsia="宋体" w:cs="Times New Roman"/>
                <w:sz w:val="24"/>
                <w:szCs w:val="24"/>
              </w:rPr>
            </w:pPr>
            <w:r>
              <w:rPr>
                <w:rFonts w:eastAsia="宋体" w:cs="Times New Roman"/>
                <w:sz w:val="24"/>
                <w:szCs w:val="24"/>
              </w:rPr>
              <w:t>（固定电话）</w:t>
            </w:r>
          </w:p>
        </w:tc>
        <w:tc>
          <w:tcPr>
            <w:tcW w:w="1895" w:type="dxa"/>
            <w:vAlign w:val="center"/>
          </w:tcPr>
          <w:p w14:paraId="1F4B3938">
            <w:pPr>
              <w:widowControl w:val="0"/>
              <w:spacing w:line="240" w:lineRule="auto"/>
              <w:ind w:firstLine="0" w:firstLineChars="0"/>
              <w:jc w:val="center"/>
              <w:rPr>
                <w:rFonts w:eastAsia="宋体" w:cs="Times New Roman"/>
                <w:sz w:val="24"/>
                <w:szCs w:val="24"/>
              </w:rPr>
            </w:pPr>
            <w:r>
              <w:rPr>
                <w:rFonts w:eastAsia="宋体" w:cs="Times New Roman"/>
                <w:sz w:val="24"/>
                <w:szCs w:val="24"/>
              </w:rPr>
              <w:t>（手机）</w:t>
            </w:r>
          </w:p>
        </w:tc>
      </w:tr>
      <w:tr w14:paraId="02B63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17CA1FFB">
            <w:pPr>
              <w:widowControl w:val="0"/>
              <w:spacing w:line="240" w:lineRule="auto"/>
              <w:ind w:firstLine="0" w:firstLineChars="0"/>
              <w:jc w:val="center"/>
              <w:rPr>
                <w:rFonts w:eastAsia="宋体" w:cs="Times New Roman"/>
                <w:sz w:val="24"/>
                <w:szCs w:val="24"/>
              </w:rPr>
            </w:pPr>
            <w:r>
              <w:rPr>
                <w:rFonts w:eastAsia="宋体" w:cs="Times New Roman"/>
                <w:sz w:val="24"/>
                <w:szCs w:val="24"/>
              </w:rPr>
              <w:t>地  址</w:t>
            </w:r>
          </w:p>
        </w:tc>
        <w:tc>
          <w:tcPr>
            <w:tcW w:w="7041" w:type="dxa"/>
            <w:gridSpan w:val="6"/>
            <w:vAlign w:val="center"/>
          </w:tcPr>
          <w:p w14:paraId="62F4067A">
            <w:pPr>
              <w:widowControl w:val="0"/>
              <w:spacing w:line="240" w:lineRule="auto"/>
              <w:ind w:firstLine="0" w:firstLineChars="0"/>
              <w:jc w:val="center"/>
              <w:rPr>
                <w:rFonts w:eastAsia="宋体" w:cs="Times New Roman"/>
                <w:sz w:val="24"/>
                <w:szCs w:val="24"/>
              </w:rPr>
            </w:pPr>
          </w:p>
        </w:tc>
      </w:tr>
      <w:tr w14:paraId="4612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7529328E">
            <w:pPr>
              <w:widowControl w:val="0"/>
              <w:spacing w:line="240" w:lineRule="auto"/>
              <w:ind w:firstLine="0" w:firstLineChars="0"/>
              <w:jc w:val="center"/>
              <w:rPr>
                <w:rFonts w:eastAsia="宋体" w:cs="Times New Roman"/>
                <w:sz w:val="24"/>
                <w:szCs w:val="24"/>
              </w:rPr>
            </w:pPr>
            <w:r>
              <w:rPr>
                <w:rFonts w:eastAsia="宋体" w:cs="Times New Roman"/>
                <w:sz w:val="24"/>
                <w:szCs w:val="24"/>
              </w:rPr>
              <w:t>项目建设单位</w:t>
            </w:r>
          </w:p>
        </w:tc>
        <w:tc>
          <w:tcPr>
            <w:tcW w:w="7041" w:type="dxa"/>
            <w:gridSpan w:val="6"/>
            <w:vAlign w:val="center"/>
          </w:tcPr>
          <w:p w14:paraId="33367DF6">
            <w:pPr>
              <w:widowControl w:val="0"/>
              <w:spacing w:line="240" w:lineRule="auto"/>
              <w:ind w:firstLine="0" w:firstLineChars="0"/>
              <w:jc w:val="center"/>
              <w:rPr>
                <w:rFonts w:hint="default" w:eastAsia="宋体" w:cs="Times New Roman"/>
                <w:sz w:val="24"/>
                <w:szCs w:val="24"/>
                <w:lang w:val="en-US" w:eastAsia="zh-CN"/>
              </w:rPr>
            </w:pPr>
            <w:r>
              <w:rPr>
                <w:rFonts w:hint="eastAsia" w:eastAsia="宋体" w:cs="Times New Roman"/>
                <w:sz w:val="24"/>
                <w:szCs w:val="24"/>
                <w:lang w:val="en-US" w:eastAsia="zh-CN"/>
              </w:rPr>
              <w:t>泰安市泰山新基建投资运营有限公司</w:t>
            </w:r>
          </w:p>
        </w:tc>
      </w:tr>
      <w:tr w14:paraId="54EDA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36E19572">
            <w:pPr>
              <w:widowControl w:val="0"/>
              <w:spacing w:line="240" w:lineRule="auto"/>
              <w:ind w:firstLine="0" w:firstLineChars="0"/>
              <w:jc w:val="center"/>
              <w:rPr>
                <w:rFonts w:eastAsia="宋体" w:cs="Times New Roman"/>
                <w:sz w:val="24"/>
                <w:szCs w:val="24"/>
              </w:rPr>
            </w:pPr>
            <w:r>
              <w:rPr>
                <w:rFonts w:eastAsia="宋体" w:cs="Times New Roman"/>
                <w:sz w:val="24"/>
                <w:szCs w:val="24"/>
              </w:rPr>
              <w:t>联系人</w:t>
            </w:r>
          </w:p>
        </w:tc>
        <w:tc>
          <w:tcPr>
            <w:tcW w:w="1560" w:type="dxa"/>
            <w:vAlign w:val="center"/>
          </w:tcPr>
          <w:p w14:paraId="1AB1AECC">
            <w:pPr>
              <w:widowControl w:val="0"/>
              <w:spacing w:line="240" w:lineRule="auto"/>
              <w:ind w:firstLine="0" w:firstLineChars="0"/>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林文星</w:t>
            </w:r>
          </w:p>
        </w:tc>
        <w:tc>
          <w:tcPr>
            <w:tcW w:w="1653" w:type="dxa"/>
            <w:gridSpan w:val="2"/>
            <w:vAlign w:val="center"/>
          </w:tcPr>
          <w:p w14:paraId="626F385D">
            <w:pPr>
              <w:widowControl w:val="0"/>
              <w:spacing w:line="240" w:lineRule="auto"/>
              <w:ind w:firstLine="0" w:firstLineChars="0"/>
              <w:jc w:val="center"/>
              <w:rPr>
                <w:rFonts w:hint="eastAsia" w:ascii="Times New Roman" w:hAnsi="Times New Roman" w:eastAsia="宋体" w:cs="Times New Roman"/>
                <w:sz w:val="24"/>
                <w:szCs w:val="24"/>
                <w:lang w:eastAsia="zh-CN"/>
              </w:rPr>
            </w:pPr>
            <w:r>
              <w:rPr>
                <w:rFonts w:hint="eastAsia" w:ascii="Times New Roman" w:hAnsi="Times New Roman" w:eastAsia="宋体" w:cs="Times New Roman"/>
                <w:sz w:val="24"/>
                <w:szCs w:val="24"/>
                <w:lang w:eastAsia="zh-CN"/>
              </w:rPr>
              <w:t>联系电话</w:t>
            </w:r>
          </w:p>
        </w:tc>
        <w:tc>
          <w:tcPr>
            <w:tcW w:w="1933" w:type="dxa"/>
            <w:gridSpan w:val="2"/>
            <w:vAlign w:val="center"/>
          </w:tcPr>
          <w:p w14:paraId="5827CA3A">
            <w:pPr>
              <w:widowControl w:val="0"/>
              <w:spacing w:line="240" w:lineRule="auto"/>
              <w:ind w:firstLine="0" w:firstLineChars="0"/>
              <w:jc w:val="center"/>
              <w:rPr>
                <w:rFonts w:hint="default" w:eastAsia="宋体" w:cs="Times New Roman"/>
                <w:sz w:val="24"/>
                <w:szCs w:val="24"/>
                <w:lang w:val="en-US" w:eastAsia="zh-CN"/>
              </w:rPr>
            </w:pPr>
          </w:p>
        </w:tc>
        <w:tc>
          <w:tcPr>
            <w:tcW w:w="1895" w:type="dxa"/>
            <w:vAlign w:val="center"/>
          </w:tcPr>
          <w:p w14:paraId="24A13318">
            <w:pPr>
              <w:widowControl w:val="0"/>
              <w:spacing w:line="240" w:lineRule="auto"/>
              <w:ind w:firstLine="0" w:firstLineChars="0"/>
              <w:jc w:val="center"/>
              <w:rPr>
                <w:rFonts w:hint="default" w:eastAsia="宋体" w:cs="Times New Roman"/>
                <w:sz w:val="24"/>
                <w:szCs w:val="24"/>
                <w:lang w:val="en-US" w:eastAsia="zh-CN"/>
              </w:rPr>
            </w:pPr>
            <w:r>
              <w:rPr>
                <w:rFonts w:hint="eastAsia" w:ascii="Times New Roman" w:hAnsi="Times New Roman" w:eastAsia="宋体" w:cs="Times New Roman"/>
                <w:sz w:val="24"/>
                <w:szCs w:val="24"/>
                <w:lang w:val="en-US" w:eastAsia="zh-CN"/>
              </w:rPr>
              <w:t>15610308820</w:t>
            </w:r>
          </w:p>
        </w:tc>
      </w:tr>
      <w:tr w14:paraId="3C171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Align w:val="center"/>
          </w:tcPr>
          <w:p w14:paraId="649192C9">
            <w:pPr>
              <w:widowControl w:val="0"/>
              <w:spacing w:line="240" w:lineRule="auto"/>
              <w:ind w:firstLine="0" w:firstLineChars="0"/>
              <w:jc w:val="center"/>
              <w:rPr>
                <w:rFonts w:eastAsia="宋体" w:cs="Times New Roman"/>
                <w:sz w:val="24"/>
                <w:szCs w:val="24"/>
              </w:rPr>
            </w:pPr>
            <w:r>
              <w:rPr>
                <w:rFonts w:eastAsia="宋体" w:cs="Times New Roman"/>
                <w:sz w:val="24"/>
                <w:szCs w:val="24"/>
              </w:rPr>
              <w:t>地  址</w:t>
            </w:r>
          </w:p>
        </w:tc>
        <w:tc>
          <w:tcPr>
            <w:tcW w:w="7041" w:type="dxa"/>
            <w:gridSpan w:val="6"/>
            <w:vAlign w:val="center"/>
          </w:tcPr>
          <w:p w14:paraId="6FFF73F8">
            <w:pPr>
              <w:widowControl w:val="0"/>
              <w:spacing w:line="240" w:lineRule="auto"/>
              <w:ind w:firstLine="0" w:firstLineChars="0"/>
              <w:jc w:val="center"/>
              <w:rPr>
                <w:rFonts w:hint="default" w:eastAsia="宋体" w:cs="Times New Roman"/>
                <w:sz w:val="24"/>
                <w:szCs w:val="24"/>
                <w:lang w:val="en-US" w:eastAsia="zh-CN"/>
              </w:rPr>
            </w:pPr>
            <w:r>
              <w:rPr>
                <w:rFonts w:hint="eastAsia" w:ascii="Times New Roman" w:hAnsi="Times New Roman" w:eastAsia="宋体" w:cs="Times New Roman"/>
                <w:sz w:val="24"/>
                <w:szCs w:val="24"/>
                <w:lang w:eastAsia="zh-CN"/>
              </w:rPr>
              <w:t>泰安市</w:t>
            </w:r>
            <w:r>
              <w:rPr>
                <w:rFonts w:hint="eastAsia" w:ascii="Times New Roman" w:hAnsi="Times New Roman" w:eastAsia="宋体" w:cs="Times New Roman"/>
                <w:sz w:val="24"/>
                <w:szCs w:val="24"/>
                <w:lang w:val="en-US" w:eastAsia="zh-CN"/>
              </w:rPr>
              <w:t>传媒大厦C座3楼</w:t>
            </w:r>
          </w:p>
        </w:tc>
      </w:tr>
      <w:tr w14:paraId="009A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Merge w:val="restart"/>
            <w:vAlign w:val="center"/>
          </w:tcPr>
          <w:p w14:paraId="10D8DBC6">
            <w:pPr>
              <w:widowControl w:val="0"/>
              <w:spacing w:line="240" w:lineRule="auto"/>
              <w:ind w:firstLine="0" w:firstLineChars="0"/>
              <w:jc w:val="center"/>
              <w:rPr>
                <w:rFonts w:eastAsia="宋体" w:cs="Times New Roman"/>
                <w:sz w:val="24"/>
                <w:szCs w:val="24"/>
              </w:rPr>
            </w:pPr>
            <w:r>
              <w:rPr>
                <w:rFonts w:eastAsia="宋体" w:cs="Times New Roman"/>
                <w:sz w:val="24"/>
                <w:szCs w:val="24"/>
              </w:rPr>
              <w:t>项目资金构成（万元）</w:t>
            </w:r>
          </w:p>
        </w:tc>
        <w:tc>
          <w:tcPr>
            <w:tcW w:w="2895" w:type="dxa"/>
            <w:gridSpan w:val="2"/>
            <w:vAlign w:val="center"/>
          </w:tcPr>
          <w:p w14:paraId="15F46A39">
            <w:pPr>
              <w:widowControl w:val="0"/>
              <w:spacing w:line="240" w:lineRule="auto"/>
              <w:ind w:firstLine="0" w:firstLineChars="0"/>
              <w:jc w:val="center"/>
              <w:rPr>
                <w:rFonts w:eastAsia="宋体" w:cs="Times New Roman"/>
                <w:sz w:val="24"/>
                <w:szCs w:val="24"/>
              </w:rPr>
            </w:pPr>
            <w:r>
              <w:rPr>
                <w:rFonts w:eastAsia="宋体" w:cs="Times New Roman"/>
                <w:sz w:val="24"/>
                <w:szCs w:val="24"/>
              </w:rPr>
              <w:t>财政投资</w:t>
            </w:r>
          </w:p>
        </w:tc>
        <w:tc>
          <w:tcPr>
            <w:tcW w:w="2251" w:type="dxa"/>
            <w:gridSpan w:val="3"/>
            <w:vAlign w:val="center"/>
          </w:tcPr>
          <w:p w14:paraId="2309607B">
            <w:pPr>
              <w:widowControl w:val="0"/>
              <w:spacing w:line="240" w:lineRule="auto"/>
              <w:ind w:firstLine="0" w:firstLineChars="0"/>
              <w:jc w:val="center"/>
              <w:rPr>
                <w:rFonts w:eastAsia="宋体" w:cs="Times New Roman"/>
                <w:sz w:val="24"/>
                <w:szCs w:val="24"/>
              </w:rPr>
            </w:pPr>
            <w:r>
              <w:rPr>
                <w:rFonts w:eastAsia="宋体" w:cs="Times New Roman"/>
                <w:sz w:val="24"/>
                <w:szCs w:val="24"/>
              </w:rPr>
              <w:t>自筹资金</w:t>
            </w:r>
          </w:p>
        </w:tc>
        <w:tc>
          <w:tcPr>
            <w:tcW w:w="1895" w:type="dxa"/>
            <w:vAlign w:val="center"/>
          </w:tcPr>
          <w:p w14:paraId="1A3BF16D">
            <w:pPr>
              <w:widowControl w:val="0"/>
              <w:spacing w:line="240" w:lineRule="auto"/>
              <w:ind w:firstLine="0" w:firstLineChars="0"/>
              <w:jc w:val="center"/>
              <w:rPr>
                <w:rFonts w:eastAsia="宋体" w:cs="Times New Roman"/>
                <w:sz w:val="24"/>
                <w:szCs w:val="24"/>
              </w:rPr>
            </w:pPr>
            <w:r>
              <w:rPr>
                <w:rFonts w:eastAsia="宋体" w:cs="Times New Roman"/>
                <w:sz w:val="24"/>
                <w:szCs w:val="24"/>
              </w:rPr>
              <w:t>合计</w:t>
            </w:r>
          </w:p>
        </w:tc>
      </w:tr>
      <w:tr w14:paraId="157F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2619" w:type="dxa"/>
            <w:vMerge w:val="continue"/>
            <w:vAlign w:val="center"/>
          </w:tcPr>
          <w:p w14:paraId="12B09DD2">
            <w:pPr>
              <w:widowControl w:val="0"/>
              <w:spacing w:line="240" w:lineRule="auto"/>
              <w:ind w:firstLine="0" w:firstLineChars="0"/>
              <w:jc w:val="center"/>
              <w:rPr>
                <w:rFonts w:eastAsia="宋体" w:cs="Times New Roman"/>
                <w:sz w:val="24"/>
                <w:szCs w:val="24"/>
              </w:rPr>
            </w:pPr>
          </w:p>
        </w:tc>
        <w:tc>
          <w:tcPr>
            <w:tcW w:w="2895" w:type="dxa"/>
            <w:gridSpan w:val="2"/>
            <w:vAlign w:val="center"/>
          </w:tcPr>
          <w:p w14:paraId="717E0F4A">
            <w:pPr>
              <w:widowControl w:val="0"/>
              <w:spacing w:line="240" w:lineRule="auto"/>
              <w:ind w:firstLine="0" w:firstLineChars="0"/>
              <w:jc w:val="center"/>
              <w:rPr>
                <w:rFonts w:hint="default" w:eastAsia="宋体" w:cs="Times New Roman"/>
                <w:sz w:val="24"/>
                <w:szCs w:val="24"/>
                <w:lang w:val="en-US" w:eastAsia="zh-CN"/>
              </w:rPr>
            </w:pPr>
            <w:r>
              <w:rPr>
                <w:rFonts w:hint="eastAsia" w:eastAsia="宋体" w:cs="Times New Roman"/>
                <w:sz w:val="24"/>
                <w:szCs w:val="24"/>
                <w:lang w:val="en-US" w:eastAsia="zh-CN"/>
              </w:rPr>
              <w:t>0.6870</w:t>
            </w:r>
          </w:p>
        </w:tc>
        <w:tc>
          <w:tcPr>
            <w:tcW w:w="2251" w:type="dxa"/>
            <w:gridSpan w:val="3"/>
            <w:vAlign w:val="center"/>
          </w:tcPr>
          <w:p w14:paraId="5C938AA1">
            <w:pPr>
              <w:widowControl w:val="0"/>
              <w:spacing w:line="240" w:lineRule="auto"/>
              <w:ind w:firstLine="0" w:firstLineChars="0"/>
              <w:jc w:val="center"/>
              <w:rPr>
                <w:rFonts w:eastAsia="宋体" w:cs="Times New Roman"/>
                <w:sz w:val="24"/>
                <w:szCs w:val="24"/>
              </w:rPr>
            </w:pPr>
          </w:p>
        </w:tc>
        <w:tc>
          <w:tcPr>
            <w:tcW w:w="1895" w:type="dxa"/>
            <w:vAlign w:val="center"/>
          </w:tcPr>
          <w:p w14:paraId="1CA3782A">
            <w:pPr>
              <w:widowControl w:val="0"/>
              <w:spacing w:line="240" w:lineRule="auto"/>
              <w:ind w:firstLine="0" w:firstLineChars="0"/>
              <w:jc w:val="center"/>
              <w:rPr>
                <w:rFonts w:eastAsia="宋体" w:cs="Times New Roman"/>
                <w:sz w:val="24"/>
                <w:szCs w:val="24"/>
              </w:rPr>
            </w:pPr>
            <w:r>
              <w:rPr>
                <w:rFonts w:hint="eastAsia" w:eastAsia="宋体" w:cs="Times New Roman"/>
                <w:sz w:val="24"/>
                <w:szCs w:val="24"/>
                <w:lang w:val="en-US" w:eastAsia="zh-CN"/>
              </w:rPr>
              <w:t>0.6870</w:t>
            </w:r>
          </w:p>
        </w:tc>
      </w:tr>
      <w:tr w14:paraId="4AC1B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44" w:hRule="atLeast"/>
          <w:jc w:val="center"/>
        </w:trPr>
        <w:tc>
          <w:tcPr>
            <w:tcW w:w="9660" w:type="dxa"/>
            <w:gridSpan w:val="7"/>
          </w:tcPr>
          <w:p w14:paraId="3DF446E3">
            <w:pPr>
              <w:widowControl w:val="0"/>
              <w:spacing w:line="240" w:lineRule="auto"/>
              <w:ind w:firstLine="0" w:firstLineChars="0"/>
              <w:jc w:val="left"/>
              <w:rPr>
                <w:rFonts w:eastAsia="宋体" w:cs="Times New Roman"/>
                <w:sz w:val="24"/>
                <w:szCs w:val="24"/>
              </w:rPr>
            </w:pPr>
            <w:r>
              <w:rPr>
                <w:rFonts w:eastAsia="宋体" w:cs="Times New Roman"/>
                <w:sz w:val="24"/>
                <w:szCs w:val="24"/>
              </w:rPr>
              <w:t>项目简介</w:t>
            </w:r>
          </w:p>
          <w:p w14:paraId="653D0E37">
            <w:pPr>
              <w:widowControl w:val="0"/>
              <w:spacing w:line="240" w:lineRule="auto"/>
              <w:ind w:firstLine="480" w:firstLineChars="200"/>
              <w:jc w:val="left"/>
              <w:rPr>
                <w:rFonts w:hint="eastAsia" w:ascii="Times New Roman" w:hAnsi="Times New Roman" w:eastAsia="宋体" w:cs="Times New Roman"/>
                <w:sz w:val="24"/>
                <w:szCs w:val="24"/>
              </w:rPr>
            </w:pPr>
            <w:r>
              <w:rPr>
                <w:rFonts w:hint="eastAsia" w:eastAsia="宋体" w:cs="Times New Roman"/>
                <w:sz w:val="24"/>
                <w:szCs w:val="24"/>
              </w:rPr>
              <w:t>泰安城市房屋安全档案信息管理系统包含房屋基本信息、房屋自查信息、房屋信息回退和年代房屋统</w:t>
            </w:r>
            <w:r>
              <w:rPr>
                <w:rFonts w:hint="eastAsia" w:ascii="Times New Roman" w:hAnsi="Times New Roman" w:eastAsia="宋体" w:cs="Times New Roman"/>
                <w:sz w:val="24"/>
                <w:szCs w:val="24"/>
              </w:rPr>
              <w:t>计。</w:t>
            </w:r>
          </w:p>
          <w:p w14:paraId="2D08508F">
            <w:pPr>
              <w:widowControl w:val="0"/>
              <w:spacing w:line="240" w:lineRule="auto"/>
              <w:ind w:firstLine="480" w:firstLineChars="200"/>
              <w:jc w:val="left"/>
              <w:rPr>
                <w:rFonts w:hint="eastAsia" w:ascii="Times New Roman" w:hAnsi="Times New Roman" w:eastAsia="宋体" w:cs="Times New Roman"/>
                <w:sz w:val="24"/>
                <w:szCs w:val="24"/>
              </w:rPr>
            </w:pPr>
            <w:r>
              <w:rPr>
                <w:rFonts w:hint="eastAsia" w:ascii="Times New Roman" w:hAnsi="Times New Roman" w:eastAsia="宋体" w:cs="Times New Roman"/>
                <w:sz w:val="24"/>
                <w:szCs w:val="24"/>
              </w:rPr>
              <w:t>本项目的主要目标是确保房屋安全档案信息系统的稳定运行、维护及优化，提供高效的应急响应和技术支持，以满足甲方对房屋安全管理的需求，提升房屋安全监管的整体效率。</w:t>
            </w:r>
          </w:p>
          <w:p w14:paraId="3EA84960">
            <w:pPr>
              <w:widowControl w:val="0"/>
              <w:spacing w:line="240" w:lineRule="auto"/>
              <w:ind w:firstLine="480" w:firstLineChars="200"/>
              <w:jc w:val="left"/>
            </w:pPr>
            <w:r>
              <w:rPr>
                <w:rFonts w:hint="eastAsia" w:ascii="Times New Roman" w:hAnsi="Times New Roman" w:eastAsia="宋体" w:cs="Times New Roman"/>
                <w:sz w:val="24"/>
                <w:szCs w:val="24"/>
              </w:rPr>
              <w:t>服务内容</w:t>
            </w:r>
            <w:r>
              <w:rPr>
                <w:rFonts w:hint="eastAsia" w:ascii="Times New Roman" w:hAnsi="Times New Roman" w:eastAsia="宋体" w:cs="Times New Roman"/>
                <w:sz w:val="24"/>
                <w:szCs w:val="24"/>
                <w:lang w:val="en-US" w:eastAsia="zh-CN"/>
              </w:rPr>
              <w:t>包含：</w:t>
            </w:r>
            <w:r>
              <w:rPr>
                <w:rFonts w:hint="eastAsia" w:ascii="Times New Roman" w:hAnsi="Times New Roman" w:eastAsia="宋体" w:cs="Times New Roman"/>
                <w:sz w:val="24"/>
                <w:szCs w:val="24"/>
              </w:rPr>
              <w:t>系统升级与故障解决</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性能与功能优化</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定期对系统进行巡检</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rPr>
              <w:t>技术支持响应。</w:t>
            </w:r>
          </w:p>
        </w:tc>
      </w:tr>
      <w:tr w14:paraId="1D59D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32" w:hRule="atLeast"/>
          <w:jc w:val="center"/>
        </w:trPr>
        <w:tc>
          <w:tcPr>
            <w:tcW w:w="9660" w:type="dxa"/>
            <w:gridSpan w:val="7"/>
          </w:tcPr>
          <w:p w14:paraId="35AF254B">
            <w:pPr>
              <w:widowControl w:val="0"/>
              <w:spacing w:line="240" w:lineRule="auto"/>
              <w:ind w:firstLine="0" w:firstLineChars="0"/>
              <w:jc w:val="left"/>
              <w:rPr>
                <w:rFonts w:eastAsia="宋体" w:cs="Times New Roman"/>
                <w:sz w:val="24"/>
                <w:szCs w:val="24"/>
              </w:rPr>
            </w:pPr>
            <w:r>
              <w:rPr>
                <w:rFonts w:eastAsia="宋体" w:cs="Times New Roman"/>
                <w:sz w:val="24"/>
                <w:szCs w:val="24"/>
              </w:rPr>
              <w:t>提供验收文件的目录</w:t>
            </w:r>
          </w:p>
          <w:p w14:paraId="792B1C9A">
            <w:pPr>
              <w:pStyle w:val="2"/>
              <w:rPr>
                <w:rFonts w:hint="eastAsia" w:eastAsia="宋体" w:cs="Times New Roman"/>
                <w:sz w:val="24"/>
                <w:szCs w:val="24"/>
                <w:lang w:val="en-US" w:eastAsia="zh-CN"/>
              </w:rPr>
            </w:pPr>
            <w:r>
              <w:rPr>
                <w:rFonts w:hint="eastAsia" w:eastAsia="宋体" w:cs="Times New Roman"/>
                <w:sz w:val="24"/>
                <w:szCs w:val="24"/>
                <w:lang w:val="en-US" w:eastAsia="zh-CN"/>
              </w:rPr>
              <w:t>1.2024年度系统运维记录</w:t>
            </w:r>
          </w:p>
          <w:p w14:paraId="6039277D">
            <w:pPr>
              <w:pStyle w:val="2"/>
              <w:rPr>
                <w:rFonts w:hint="default"/>
                <w:lang w:val="en-US" w:eastAsia="zh-CN"/>
              </w:rPr>
            </w:pPr>
            <w:r>
              <w:rPr>
                <w:rFonts w:hint="eastAsia" w:eastAsia="宋体" w:cs="Times New Roman"/>
                <w:sz w:val="24"/>
                <w:szCs w:val="24"/>
                <w:lang w:val="en-US" w:eastAsia="zh-CN"/>
              </w:rPr>
              <w:t>2.泰安城市房屋安全档案信息管理系统评估报告</w:t>
            </w:r>
          </w:p>
          <w:p w14:paraId="38CBF3AF">
            <w:pPr>
              <w:widowControl w:val="0"/>
              <w:spacing w:line="240" w:lineRule="auto"/>
              <w:ind w:firstLine="0" w:firstLineChars="0"/>
              <w:jc w:val="left"/>
              <w:rPr>
                <w:rFonts w:eastAsia="宋体" w:cs="Times New Roman"/>
                <w:sz w:val="24"/>
                <w:szCs w:val="24"/>
              </w:rPr>
            </w:pPr>
          </w:p>
          <w:p w14:paraId="57F2F225">
            <w:pPr>
              <w:widowControl w:val="0"/>
              <w:spacing w:line="240" w:lineRule="auto"/>
              <w:ind w:firstLine="0" w:firstLineChars="0"/>
              <w:jc w:val="left"/>
              <w:rPr>
                <w:rFonts w:eastAsia="宋体" w:cs="Times New Roman"/>
                <w:sz w:val="24"/>
                <w:szCs w:val="24"/>
              </w:rPr>
            </w:pPr>
          </w:p>
          <w:p w14:paraId="0F3F3F45">
            <w:pPr>
              <w:widowControl w:val="0"/>
              <w:spacing w:line="240" w:lineRule="auto"/>
              <w:ind w:firstLine="0" w:firstLineChars="0"/>
              <w:jc w:val="left"/>
              <w:rPr>
                <w:rFonts w:eastAsia="宋体" w:cs="Times New Roman"/>
                <w:sz w:val="24"/>
                <w:szCs w:val="24"/>
              </w:rPr>
            </w:pPr>
          </w:p>
          <w:p w14:paraId="3C9D00DC">
            <w:pPr>
              <w:widowControl w:val="0"/>
              <w:spacing w:line="240" w:lineRule="auto"/>
              <w:ind w:firstLine="0" w:firstLineChars="0"/>
              <w:jc w:val="left"/>
              <w:rPr>
                <w:rFonts w:eastAsia="宋体" w:cs="Times New Roman"/>
                <w:sz w:val="24"/>
                <w:szCs w:val="24"/>
              </w:rPr>
            </w:pPr>
          </w:p>
        </w:tc>
      </w:tr>
      <w:tr w14:paraId="350C1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6" w:hRule="atLeast"/>
          <w:jc w:val="center"/>
        </w:trPr>
        <w:tc>
          <w:tcPr>
            <w:tcW w:w="7245" w:type="dxa"/>
            <w:gridSpan w:val="5"/>
          </w:tcPr>
          <w:p w14:paraId="3E30A8DB">
            <w:pPr>
              <w:widowControl w:val="0"/>
              <w:spacing w:line="240" w:lineRule="auto"/>
              <w:ind w:firstLine="0" w:firstLineChars="0"/>
              <w:jc w:val="left"/>
              <w:rPr>
                <w:rFonts w:eastAsia="宋体" w:cs="Times New Roman"/>
                <w:sz w:val="24"/>
                <w:szCs w:val="24"/>
              </w:rPr>
            </w:pPr>
            <w:r>
              <w:rPr>
                <w:rFonts w:eastAsia="宋体" w:cs="Times New Roman"/>
                <w:sz w:val="24"/>
                <w:szCs w:val="24"/>
              </w:rPr>
              <w:t>项目需求单位（部门）意见：</w:t>
            </w:r>
          </w:p>
          <w:p w14:paraId="00356C4B">
            <w:pPr>
              <w:widowControl w:val="0"/>
              <w:spacing w:line="240" w:lineRule="auto"/>
              <w:ind w:firstLine="0" w:firstLineChars="0"/>
              <w:jc w:val="left"/>
              <w:rPr>
                <w:rFonts w:eastAsia="宋体" w:cs="Times New Roman"/>
                <w:sz w:val="24"/>
                <w:szCs w:val="24"/>
              </w:rPr>
            </w:pPr>
            <w:r>
              <w:rPr>
                <w:rFonts w:eastAsia="宋体" w:cs="Times New Roman"/>
                <w:sz w:val="24"/>
                <w:szCs w:val="24"/>
              </w:rPr>
              <w:t xml:space="preserve">                       </w:t>
            </w:r>
          </w:p>
        </w:tc>
        <w:tc>
          <w:tcPr>
            <w:tcW w:w="2415" w:type="dxa"/>
            <w:gridSpan w:val="2"/>
          </w:tcPr>
          <w:p w14:paraId="3735F0D8">
            <w:pPr>
              <w:widowControl w:val="0"/>
              <w:spacing w:line="240" w:lineRule="auto"/>
              <w:ind w:firstLine="0" w:firstLineChars="0"/>
              <w:jc w:val="left"/>
              <w:rPr>
                <w:rFonts w:eastAsia="宋体" w:cs="Times New Roman"/>
                <w:sz w:val="24"/>
                <w:szCs w:val="24"/>
              </w:rPr>
            </w:pPr>
            <w:r>
              <w:rPr>
                <w:rFonts w:eastAsia="宋体" w:cs="Times New Roman"/>
                <w:sz w:val="24"/>
                <w:szCs w:val="24"/>
              </w:rPr>
              <w:t>盖章</w:t>
            </w:r>
          </w:p>
        </w:tc>
      </w:tr>
      <w:tr w14:paraId="217FD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6" w:hRule="atLeast"/>
          <w:jc w:val="center"/>
        </w:trPr>
        <w:tc>
          <w:tcPr>
            <w:tcW w:w="7245" w:type="dxa"/>
            <w:gridSpan w:val="5"/>
          </w:tcPr>
          <w:p w14:paraId="0ADC4218">
            <w:pPr>
              <w:widowControl w:val="0"/>
              <w:spacing w:line="240" w:lineRule="auto"/>
              <w:ind w:firstLine="0" w:firstLineChars="0"/>
              <w:jc w:val="left"/>
              <w:rPr>
                <w:rFonts w:eastAsia="宋体" w:cs="Times New Roman"/>
                <w:sz w:val="24"/>
                <w:szCs w:val="24"/>
              </w:rPr>
            </w:pPr>
            <w:r>
              <w:rPr>
                <w:rFonts w:eastAsia="宋体" w:cs="Times New Roman"/>
                <w:sz w:val="24"/>
                <w:szCs w:val="24"/>
              </w:rPr>
              <w:t>项目建设单位（部门）意见：</w:t>
            </w:r>
          </w:p>
          <w:p w14:paraId="3D53634E">
            <w:pPr>
              <w:widowControl w:val="0"/>
              <w:spacing w:line="240" w:lineRule="auto"/>
              <w:ind w:firstLine="0" w:firstLineChars="0"/>
              <w:jc w:val="left"/>
              <w:rPr>
                <w:rFonts w:eastAsia="宋体" w:cs="Times New Roman"/>
                <w:sz w:val="24"/>
                <w:szCs w:val="24"/>
              </w:rPr>
            </w:pPr>
          </w:p>
        </w:tc>
        <w:tc>
          <w:tcPr>
            <w:tcW w:w="2415" w:type="dxa"/>
            <w:gridSpan w:val="2"/>
          </w:tcPr>
          <w:p w14:paraId="66886513">
            <w:pPr>
              <w:widowControl w:val="0"/>
              <w:spacing w:line="240" w:lineRule="auto"/>
              <w:ind w:firstLine="0" w:firstLineChars="0"/>
              <w:jc w:val="left"/>
              <w:rPr>
                <w:rFonts w:eastAsia="宋体" w:cs="Times New Roman"/>
                <w:sz w:val="24"/>
                <w:szCs w:val="24"/>
              </w:rPr>
            </w:pPr>
            <w:r>
              <w:rPr>
                <w:rFonts w:eastAsia="宋体" w:cs="Times New Roman"/>
                <w:sz w:val="24"/>
                <w:szCs w:val="24"/>
              </w:rPr>
              <w:t>盖章</w:t>
            </w:r>
          </w:p>
        </w:tc>
      </w:tr>
      <w:tr w14:paraId="23C10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5" w:hRule="atLeast"/>
          <w:jc w:val="center"/>
        </w:trPr>
        <w:tc>
          <w:tcPr>
            <w:tcW w:w="9660" w:type="dxa"/>
            <w:gridSpan w:val="7"/>
          </w:tcPr>
          <w:p w14:paraId="058E61AC">
            <w:pPr>
              <w:widowControl w:val="0"/>
              <w:spacing w:line="240" w:lineRule="auto"/>
              <w:ind w:firstLine="0" w:firstLineChars="0"/>
              <w:jc w:val="left"/>
              <w:rPr>
                <w:rFonts w:eastAsia="宋体" w:cs="Times New Roman"/>
                <w:sz w:val="24"/>
                <w:szCs w:val="24"/>
              </w:rPr>
            </w:pPr>
            <w:r>
              <w:rPr>
                <w:rFonts w:eastAsia="宋体" w:cs="Times New Roman"/>
                <w:sz w:val="24"/>
                <w:szCs w:val="24"/>
              </w:rPr>
              <w:t>备注</w:t>
            </w:r>
          </w:p>
        </w:tc>
      </w:tr>
    </w:tbl>
    <w:p w14:paraId="56EDD0C7">
      <w:pPr>
        <w:ind w:firstLine="643"/>
        <w:jc w:val="left"/>
        <w:outlineLvl w:val="0"/>
        <w:rPr>
          <w:rFonts w:eastAsia="仿宋" w:cs="Times New Roman"/>
          <w:b/>
          <w:szCs w:val="32"/>
        </w:rPr>
      </w:pPr>
      <w:bookmarkStart w:id="31" w:name="_Toc23346"/>
      <w:r>
        <w:rPr>
          <w:rFonts w:eastAsia="仿宋" w:cs="Times New Roman"/>
          <w:b/>
          <w:szCs w:val="32"/>
        </w:rPr>
        <w:t>2 项目立项批文扫描件</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496C4A8B">
      <w:pPr>
        <w:ind w:firstLine="560"/>
        <w:jc w:val="left"/>
        <w:rPr>
          <w:rFonts w:eastAsia="仿宋" w:cs="Times New Roman"/>
          <w:color w:val="FF0000"/>
          <w:sz w:val="28"/>
          <w:szCs w:val="32"/>
        </w:rPr>
      </w:pPr>
      <w:r>
        <w:rPr>
          <w:rFonts w:eastAsia="仿宋" w:cs="Times New Roman"/>
          <w:color w:val="FF0000"/>
          <w:sz w:val="28"/>
          <w:szCs w:val="32"/>
        </w:rPr>
        <w:t>说明：大数据中心出具的项目立项意见。</w:t>
      </w:r>
    </w:p>
    <w:p w14:paraId="26ADB6C8">
      <w:pPr>
        <w:ind w:firstLine="643"/>
        <w:jc w:val="left"/>
        <w:outlineLvl w:val="0"/>
        <w:rPr>
          <w:rFonts w:eastAsia="仿宋" w:cs="Times New Roman"/>
          <w:b/>
          <w:szCs w:val="32"/>
        </w:rPr>
      </w:pPr>
      <w:bookmarkStart w:id="32" w:name="_Toc10808"/>
      <w:bookmarkStart w:id="33" w:name="_Toc9778"/>
      <w:bookmarkStart w:id="34" w:name="_Toc15974"/>
      <w:bookmarkStart w:id="35" w:name="_Toc1529"/>
      <w:bookmarkStart w:id="36" w:name="_Toc13676"/>
      <w:bookmarkStart w:id="37" w:name="_Toc7856"/>
      <w:bookmarkStart w:id="38" w:name="_Toc19798"/>
      <w:bookmarkStart w:id="39" w:name="_Toc16188"/>
      <w:bookmarkStart w:id="40" w:name="_Toc19291"/>
      <w:bookmarkStart w:id="41" w:name="_Toc15818"/>
      <w:bookmarkStart w:id="42" w:name="_Toc31946"/>
      <w:bookmarkStart w:id="43" w:name="_Toc10410"/>
      <w:bookmarkStart w:id="44" w:name="_Toc1628"/>
      <w:bookmarkStart w:id="45" w:name="_Toc16226"/>
      <w:bookmarkStart w:id="46" w:name="_Toc16119"/>
      <w:bookmarkStart w:id="47" w:name="_Toc26226"/>
      <w:r>
        <w:rPr>
          <w:rFonts w:eastAsia="仿宋" w:cs="Times New Roman"/>
          <w:b/>
          <w:szCs w:val="32"/>
        </w:rPr>
        <w:t>3 项目合同扫描件</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0DADE900">
      <w:pPr>
        <w:spacing w:line="240" w:lineRule="auto"/>
        <w:jc w:val="left"/>
        <w:outlineLvl w:val="0"/>
        <w:rPr>
          <w:rFonts w:hint="eastAsia" w:eastAsia="仿宋" w:cs="Times New Roman"/>
          <w:b/>
          <w:szCs w:val="32"/>
          <w:lang w:eastAsia="zh-CN"/>
        </w:rPr>
      </w:pPr>
      <w:bookmarkStart w:id="48" w:name="_Toc3727"/>
      <w:bookmarkStart w:id="49" w:name="_Toc5840"/>
      <w:bookmarkStart w:id="50" w:name="_Toc11985"/>
      <w:bookmarkStart w:id="51" w:name="_Toc19846"/>
      <w:bookmarkStart w:id="52" w:name="_Toc14268"/>
      <w:bookmarkStart w:id="53" w:name="_Toc22038"/>
      <w:bookmarkStart w:id="54" w:name="_Toc25806"/>
      <w:bookmarkStart w:id="55" w:name="_Toc9879"/>
      <w:bookmarkStart w:id="56" w:name="_Toc29307"/>
      <w:bookmarkStart w:id="57" w:name="_Toc23187"/>
      <w:bookmarkStart w:id="58" w:name="_Toc16050"/>
      <w:bookmarkStart w:id="59" w:name="_Toc30888"/>
      <w:bookmarkStart w:id="60" w:name="_Toc13322"/>
      <w:bookmarkStart w:id="61" w:name="_Toc17969"/>
      <w:bookmarkStart w:id="62" w:name="_Toc11744"/>
      <w:bookmarkStart w:id="63" w:name="_Toc29728"/>
      <w:r>
        <w:rPr>
          <w:rFonts w:hint="eastAsia" w:eastAsia="仿宋" w:cs="Times New Roman"/>
          <w:b/>
          <w:szCs w:val="32"/>
          <w:lang w:eastAsia="zh-CN"/>
        </w:rPr>
        <w:drawing>
          <wp:inline distT="0" distB="0" distL="114300" distR="114300">
            <wp:extent cx="5271135" cy="7453630"/>
            <wp:effectExtent l="0" t="0" r="5715" b="13970"/>
            <wp:docPr id="12" name="图片 12" descr="合同（房屋安全档案信息系统运行维护建设项目)(2)_页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合同（房屋安全档案信息系统运行维护建设项目)(2)_页面_01"/>
                    <pic:cNvPicPr>
                      <a:picLocks noChangeAspect="1"/>
                    </pic:cNvPicPr>
                  </pic:nvPicPr>
                  <pic:blipFill>
                    <a:blip r:embed="rId8"/>
                    <a:stretch>
                      <a:fillRect/>
                    </a:stretch>
                  </pic:blipFill>
                  <pic:spPr>
                    <a:xfrm>
                      <a:off x="0" y="0"/>
                      <a:ext cx="5271135" cy="7453630"/>
                    </a:xfrm>
                    <a:prstGeom prst="rect">
                      <a:avLst/>
                    </a:prstGeom>
                  </pic:spPr>
                </pic:pic>
              </a:graphicData>
            </a:graphic>
          </wp:inline>
        </w:drawing>
      </w:r>
      <w:r>
        <w:rPr>
          <w:rFonts w:hint="eastAsia" w:eastAsia="仿宋" w:cs="Times New Roman"/>
          <w:b/>
          <w:szCs w:val="32"/>
          <w:lang w:eastAsia="zh-CN"/>
        </w:rPr>
        <w:drawing>
          <wp:inline distT="0" distB="0" distL="114300" distR="114300">
            <wp:extent cx="5271135" cy="7453630"/>
            <wp:effectExtent l="0" t="0" r="5715" b="13970"/>
            <wp:docPr id="11" name="图片 11" descr="合同（房屋安全档案信息系统运行维护建设项目)(2)_页面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合同（房屋安全档案信息系统运行维护建设项目)(2)_页面_02"/>
                    <pic:cNvPicPr>
                      <a:picLocks noChangeAspect="1"/>
                    </pic:cNvPicPr>
                  </pic:nvPicPr>
                  <pic:blipFill>
                    <a:blip r:embed="rId9"/>
                    <a:stretch>
                      <a:fillRect/>
                    </a:stretch>
                  </pic:blipFill>
                  <pic:spPr>
                    <a:xfrm>
                      <a:off x="0" y="0"/>
                      <a:ext cx="5271135" cy="7453630"/>
                    </a:xfrm>
                    <a:prstGeom prst="rect">
                      <a:avLst/>
                    </a:prstGeom>
                  </pic:spPr>
                </pic:pic>
              </a:graphicData>
            </a:graphic>
          </wp:inline>
        </w:drawing>
      </w:r>
      <w:r>
        <w:rPr>
          <w:rFonts w:hint="eastAsia" w:eastAsia="仿宋" w:cs="Times New Roman"/>
          <w:b/>
          <w:szCs w:val="32"/>
          <w:lang w:eastAsia="zh-CN"/>
        </w:rPr>
        <w:drawing>
          <wp:inline distT="0" distB="0" distL="114300" distR="114300">
            <wp:extent cx="5271135" cy="7453630"/>
            <wp:effectExtent l="0" t="0" r="5715" b="13970"/>
            <wp:docPr id="10" name="图片 10" descr="合同（房屋安全档案信息系统运行维护建设项目)(2)_页面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合同（房屋安全档案信息系统运行维护建设项目)(2)_页面_03"/>
                    <pic:cNvPicPr>
                      <a:picLocks noChangeAspect="1"/>
                    </pic:cNvPicPr>
                  </pic:nvPicPr>
                  <pic:blipFill>
                    <a:blip r:embed="rId10"/>
                    <a:stretch>
                      <a:fillRect/>
                    </a:stretch>
                  </pic:blipFill>
                  <pic:spPr>
                    <a:xfrm>
                      <a:off x="0" y="0"/>
                      <a:ext cx="5271135" cy="7453630"/>
                    </a:xfrm>
                    <a:prstGeom prst="rect">
                      <a:avLst/>
                    </a:prstGeom>
                  </pic:spPr>
                </pic:pic>
              </a:graphicData>
            </a:graphic>
          </wp:inline>
        </w:drawing>
      </w:r>
      <w:r>
        <w:rPr>
          <w:rFonts w:hint="eastAsia" w:eastAsia="仿宋" w:cs="Times New Roman"/>
          <w:b/>
          <w:szCs w:val="32"/>
          <w:lang w:eastAsia="zh-CN"/>
        </w:rPr>
        <w:drawing>
          <wp:inline distT="0" distB="0" distL="114300" distR="114300">
            <wp:extent cx="5271135" cy="7453630"/>
            <wp:effectExtent l="0" t="0" r="5715" b="13970"/>
            <wp:docPr id="9" name="图片 9" descr="合同（房屋安全档案信息系统运行维护建设项目)(2)_页面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合同（房屋安全档案信息系统运行维护建设项目)(2)_页面_04"/>
                    <pic:cNvPicPr>
                      <a:picLocks noChangeAspect="1"/>
                    </pic:cNvPicPr>
                  </pic:nvPicPr>
                  <pic:blipFill>
                    <a:blip r:embed="rId11"/>
                    <a:stretch>
                      <a:fillRect/>
                    </a:stretch>
                  </pic:blipFill>
                  <pic:spPr>
                    <a:xfrm>
                      <a:off x="0" y="0"/>
                      <a:ext cx="5271135" cy="7453630"/>
                    </a:xfrm>
                    <a:prstGeom prst="rect">
                      <a:avLst/>
                    </a:prstGeom>
                  </pic:spPr>
                </pic:pic>
              </a:graphicData>
            </a:graphic>
          </wp:inline>
        </w:drawing>
      </w:r>
      <w:r>
        <w:rPr>
          <w:rFonts w:hint="eastAsia" w:eastAsia="仿宋" w:cs="Times New Roman"/>
          <w:b/>
          <w:szCs w:val="32"/>
          <w:lang w:eastAsia="zh-CN"/>
        </w:rPr>
        <w:drawing>
          <wp:inline distT="0" distB="0" distL="114300" distR="114300">
            <wp:extent cx="5271135" cy="7453630"/>
            <wp:effectExtent l="0" t="0" r="5715" b="13970"/>
            <wp:docPr id="8" name="图片 8" descr="合同（房屋安全档案信息系统运行维护建设项目)(2)_页面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合同（房屋安全档案信息系统运行维护建设项目)(2)_页面_05"/>
                    <pic:cNvPicPr>
                      <a:picLocks noChangeAspect="1"/>
                    </pic:cNvPicPr>
                  </pic:nvPicPr>
                  <pic:blipFill>
                    <a:blip r:embed="rId12"/>
                    <a:stretch>
                      <a:fillRect/>
                    </a:stretch>
                  </pic:blipFill>
                  <pic:spPr>
                    <a:xfrm>
                      <a:off x="0" y="0"/>
                      <a:ext cx="5271135" cy="7453630"/>
                    </a:xfrm>
                    <a:prstGeom prst="rect">
                      <a:avLst/>
                    </a:prstGeom>
                  </pic:spPr>
                </pic:pic>
              </a:graphicData>
            </a:graphic>
          </wp:inline>
        </w:drawing>
      </w:r>
      <w:r>
        <w:rPr>
          <w:rFonts w:hint="eastAsia" w:eastAsia="仿宋" w:cs="Times New Roman"/>
          <w:b/>
          <w:szCs w:val="32"/>
          <w:lang w:eastAsia="zh-CN"/>
        </w:rPr>
        <w:drawing>
          <wp:inline distT="0" distB="0" distL="114300" distR="114300">
            <wp:extent cx="5271135" cy="7453630"/>
            <wp:effectExtent l="0" t="0" r="5715" b="13970"/>
            <wp:docPr id="7" name="图片 7" descr="合同（房屋安全档案信息系统运行维护建设项目)(2)_页面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合同（房屋安全档案信息系统运行维护建设项目)(2)_页面_06"/>
                    <pic:cNvPicPr>
                      <a:picLocks noChangeAspect="1"/>
                    </pic:cNvPicPr>
                  </pic:nvPicPr>
                  <pic:blipFill>
                    <a:blip r:embed="rId13"/>
                    <a:stretch>
                      <a:fillRect/>
                    </a:stretch>
                  </pic:blipFill>
                  <pic:spPr>
                    <a:xfrm>
                      <a:off x="0" y="0"/>
                      <a:ext cx="5271135" cy="7453630"/>
                    </a:xfrm>
                    <a:prstGeom prst="rect">
                      <a:avLst/>
                    </a:prstGeom>
                  </pic:spPr>
                </pic:pic>
              </a:graphicData>
            </a:graphic>
          </wp:inline>
        </w:drawing>
      </w:r>
      <w:r>
        <w:rPr>
          <w:rFonts w:hint="eastAsia" w:eastAsia="仿宋" w:cs="Times New Roman"/>
          <w:b/>
          <w:szCs w:val="32"/>
          <w:lang w:eastAsia="zh-CN"/>
        </w:rPr>
        <w:drawing>
          <wp:inline distT="0" distB="0" distL="114300" distR="114300">
            <wp:extent cx="5271135" cy="7453630"/>
            <wp:effectExtent l="0" t="0" r="5715" b="13970"/>
            <wp:docPr id="6" name="图片 6" descr="合同（房屋安全档案信息系统运行维护建设项目)(2)_页面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合同（房屋安全档案信息系统运行维护建设项目)(2)_页面_07"/>
                    <pic:cNvPicPr>
                      <a:picLocks noChangeAspect="1"/>
                    </pic:cNvPicPr>
                  </pic:nvPicPr>
                  <pic:blipFill>
                    <a:blip r:embed="rId14"/>
                    <a:stretch>
                      <a:fillRect/>
                    </a:stretch>
                  </pic:blipFill>
                  <pic:spPr>
                    <a:xfrm>
                      <a:off x="0" y="0"/>
                      <a:ext cx="5271135" cy="7453630"/>
                    </a:xfrm>
                    <a:prstGeom prst="rect">
                      <a:avLst/>
                    </a:prstGeom>
                  </pic:spPr>
                </pic:pic>
              </a:graphicData>
            </a:graphic>
          </wp:inline>
        </w:drawing>
      </w:r>
      <w:r>
        <w:rPr>
          <w:rFonts w:hint="eastAsia" w:eastAsia="仿宋" w:cs="Times New Roman"/>
          <w:b/>
          <w:szCs w:val="32"/>
          <w:lang w:eastAsia="zh-CN"/>
        </w:rPr>
        <w:drawing>
          <wp:inline distT="0" distB="0" distL="114300" distR="114300">
            <wp:extent cx="5271135" cy="7453630"/>
            <wp:effectExtent l="0" t="0" r="5715" b="13970"/>
            <wp:docPr id="5" name="图片 5" descr="合同（房屋安全档案信息系统运行维护建设项目)(2)_页面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合同（房屋安全档案信息系统运行维护建设项目)(2)_页面_08"/>
                    <pic:cNvPicPr>
                      <a:picLocks noChangeAspect="1"/>
                    </pic:cNvPicPr>
                  </pic:nvPicPr>
                  <pic:blipFill>
                    <a:blip r:embed="rId15"/>
                    <a:stretch>
                      <a:fillRect/>
                    </a:stretch>
                  </pic:blipFill>
                  <pic:spPr>
                    <a:xfrm>
                      <a:off x="0" y="0"/>
                      <a:ext cx="5271135" cy="7453630"/>
                    </a:xfrm>
                    <a:prstGeom prst="rect">
                      <a:avLst/>
                    </a:prstGeom>
                  </pic:spPr>
                </pic:pic>
              </a:graphicData>
            </a:graphic>
          </wp:inline>
        </w:drawing>
      </w:r>
      <w:r>
        <w:rPr>
          <w:rFonts w:hint="eastAsia" w:eastAsia="仿宋" w:cs="Times New Roman"/>
          <w:b/>
          <w:szCs w:val="32"/>
          <w:lang w:eastAsia="zh-CN"/>
        </w:rPr>
        <w:drawing>
          <wp:inline distT="0" distB="0" distL="114300" distR="114300">
            <wp:extent cx="5271135" cy="7453630"/>
            <wp:effectExtent l="0" t="0" r="5715" b="13970"/>
            <wp:docPr id="4" name="图片 4" descr="合同（房屋安全档案信息系统运行维护建设项目)(2)_页面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合同（房屋安全档案信息系统运行维护建设项目)(2)_页面_09"/>
                    <pic:cNvPicPr>
                      <a:picLocks noChangeAspect="1"/>
                    </pic:cNvPicPr>
                  </pic:nvPicPr>
                  <pic:blipFill>
                    <a:blip r:embed="rId16"/>
                    <a:stretch>
                      <a:fillRect/>
                    </a:stretch>
                  </pic:blipFill>
                  <pic:spPr>
                    <a:xfrm>
                      <a:off x="0" y="0"/>
                      <a:ext cx="5271135" cy="7453630"/>
                    </a:xfrm>
                    <a:prstGeom prst="rect">
                      <a:avLst/>
                    </a:prstGeom>
                  </pic:spPr>
                </pic:pic>
              </a:graphicData>
            </a:graphic>
          </wp:inline>
        </w:drawing>
      </w:r>
      <w:r>
        <w:rPr>
          <w:rFonts w:hint="eastAsia" w:eastAsia="仿宋" w:cs="Times New Roman"/>
          <w:b/>
          <w:szCs w:val="32"/>
          <w:lang w:eastAsia="zh-CN"/>
        </w:rPr>
        <w:drawing>
          <wp:inline distT="0" distB="0" distL="114300" distR="114300">
            <wp:extent cx="5271135" cy="7453630"/>
            <wp:effectExtent l="0" t="0" r="5715" b="13970"/>
            <wp:docPr id="3" name="图片 3" descr="合同（房屋安全档案信息系统运行维护建设项目)(2)_页面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合同（房屋安全档案信息系统运行维护建设项目)(2)_页面_10"/>
                    <pic:cNvPicPr>
                      <a:picLocks noChangeAspect="1"/>
                    </pic:cNvPicPr>
                  </pic:nvPicPr>
                  <pic:blipFill>
                    <a:blip r:embed="rId17"/>
                    <a:stretch>
                      <a:fillRect/>
                    </a:stretch>
                  </pic:blipFill>
                  <pic:spPr>
                    <a:xfrm>
                      <a:off x="0" y="0"/>
                      <a:ext cx="5271135" cy="7453630"/>
                    </a:xfrm>
                    <a:prstGeom prst="rect">
                      <a:avLst/>
                    </a:prstGeom>
                  </pic:spPr>
                </pic:pic>
              </a:graphicData>
            </a:graphic>
          </wp:inline>
        </w:drawing>
      </w:r>
      <w:r>
        <w:rPr>
          <w:rFonts w:hint="eastAsia" w:eastAsia="仿宋" w:cs="Times New Roman"/>
          <w:b/>
          <w:szCs w:val="32"/>
          <w:lang w:eastAsia="zh-CN"/>
        </w:rPr>
        <w:drawing>
          <wp:inline distT="0" distB="0" distL="114300" distR="114300">
            <wp:extent cx="5271135" cy="7453630"/>
            <wp:effectExtent l="0" t="0" r="5715" b="13970"/>
            <wp:docPr id="2" name="图片 2" descr="合同（房屋安全档案信息系统运行维护建设项目)(2)_页面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合同（房屋安全档案信息系统运行维护建设项目)(2)_页面_11"/>
                    <pic:cNvPicPr>
                      <a:picLocks noChangeAspect="1"/>
                    </pic:cNvPicPr>
                  </pic:nvPicPr>
                  <pic:blipFill>
                    <a:blip r:embed="rId18"/>
                    <a:stretch>
                      <a:fillRect/>
                    </a:stretch>
                  </pic:blipFill>
                  <pic:spPr>
                    <a:xfrm>
                      <a:off x="0" y="0"/>
                      <a:ext cx="5271135" cy="7453630"/>
                    </a:xfrm>
                    <a:prstGeom prst="rect">
                      <a:avLst/>
                    </a:prstGeom>
                  </pic:spPr>
                </pic:pic>
              </a:graphicData>
            </a:graphic>
          </wp:inline>
        </w:drawing>
      </w:r>
    </w:p>
    <w:p w14:paraId="4911AC9C">
      <w:pPr>
        <w:ind w:firstLine="643"/>
        <w:jc w:val="left"/>
        <w:outlineLvl w:val="0"/>
        <w:rPr>
          <w:rFonts w:eastAsia="仿宋" w:cs="Times New Roman"/>
          <w:b/>
          <w:szCs w:val="32"/>
        </w:rPr>
      </w:pPr>
      <w:r>
        <w:rPr>
          <w:rFonts w:eastAsia="仿宋" w:cs="Times New Roman"/>
          <w:b/>
          <w:szCs w:val="32"/>
        </w:rPr>
        <w:t>4 项目完成情况总结报告</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14:paraId="5147ED0A">
      <w:pPr>
        <w:ind w:firstLine="643"/>
        <w:jc w:val="left"/>
        <w:outlineLvl w:val="1"/>
        <w:rPr>
          <w:rFonts w:eastAsia="仿宋" w:cs="Times New Roman"/>
          <w:b/>
          <w:szCs w:val="32"/>
        </w:rPr>
      </w:pPr>
      <w:bookmarkStart w:id="64" w:name="_Toc4819"/>
      <w:bookmarkStart w:id="65" w:name="_Toc8448"/>
      <w:bookmarkStart w:id="66" w:name="_Toc6319"/>
      <w:bookmarkStart w:id="67" w:name="_Toc31111"/>
      <w:bookmarkStart w:id="68" w:name="_Toc25720"/>
      <w:bookmarkStart w:id="69" w:name="_Toc20024"/>
      <w:bookmarkStart w:id="70" w:name="_Toc9467"/>
      <w:bookmarkStart w:id="71" w:name="_Toc28004"/>
      <w:bookmarkStart w:id="72" w:name="_Toc885"/>
      <w:bookmarkStart w:id="73" w:name="_Toc12986"/>
      <w:bookmarkStart w:id="74" w:name="_Toc5795"/>
      <w:bookmarkStart w:id="75" w:name="_Toc12096"/>
      <w:bookmarkStart w:id="76" w:name="_Toc15745"/>
      <w:bookmarkStart w:id="77" w:name="_Toc6713"/>
      <w:bookmarkStart w:id="78" w:name="_Toc2433"/>
      <w:r>
        <w:rPr>
          <w:rFonts w:eastAsia="仿宋" w:cs="Times New Roman"/>
          <w:b/>
          <w:szCs w:val="32"/>
        </w:rPr>
        <w:t xml:space="preserve">  </w:t>
      </w:r>
      <w:bookmarkStart w:id="79" w:name="_Toc21457"/>
      <w:r>
        <w:rPr>
          <w:rFonts w:eastAsia="仿宋" w:cs="Times New Roman"/>
          <w:b/>
          <w:szCs w:val="32"/>
        </w:rPr>
        <w:t>4.1 项目建设内容介绍</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0EEA74F6">
      <w:pPr>
        <w:ind w:firstLine="643"/>
        <w:jc w:val="left"/>
        <w:outlineLvl w:val="1"/>
        <w:rPr>
          <w:rFonts w:eastAsia="仿宋" w:cs="Times New Roman"/>
          <w:b/>
          <w:szCs w:val="32"/>
        </w:rPr>
      </w:pPr>
      <w:bookmarkStart w:id="80" w:name="_Toc2574"/>
      <w:bookmarkStart w:id="81" w:name="_Toc2469"/>
      <w:bookmarkStart w:id="82" w:name="_Toc6216"/>
      <w:bookmarkStart w:id="83" w:name="_Toc10580"/>
      <w:bookmarkStart w:id="84" w:name="_Toc5822"/>
      <w:bookmarkStart w:id="85" w:name="_Toc5163"/>
      <w:bookmarkStart w:id="86" w:name="_Toc17218"/>
      <w:bookmarkStart w:id="87" w:name="_Toc32747"/>
      <w:bookmarkStart w:id="88" w:name="_Toc3833"/>
      <w:bookmarkStart w:id="89" w:name="_Toc16821"/>
      <w:bookmarkStart w:id="90" w:name="_Toc25577"/>
      <w:bookmarkStart w:id="91" w:name="_Toc26155"/>
      <w:bookmarkStart w:id="92" w:name="_Toc26029"/>
      <w:bookmarkStart w:id="93" w:name="_Toc2604"/>
      <w:bookmarkStart w:id="94" w:name="_Toc10716"/>
      <w:r>
        <w:rPr>
          <w:rFonts w:eastAsia="仿宋" w:cs="Times New Roman"/>
          <w:b/>
          <w:szCs w:val="32"/>
        </w:rPr>
        <w:t xml:space="preserve">  </w:t>
      </w:r>
      <w:bookmarkStart w:id="95" w:name="_Toc22889"/>
      <w:r>
        <w:rPr>
          <w:rFonts w:eastAsia="仿宋" w:cs="Times New Roman"/>
          <w:b/>
          <w:szCs w:val="32"/>
        </w:rPr>
        <w:t>4.2 实际购置的设备、软件清单</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p>
    <w:p w14:paraId="0DA427F8">
      <w:pPr>
        <w:ind w:firstLine="643"/>
        <w:jc w:val="left"/>
        <w:outlineLvl w:val="1"/>
        <w:rPr>
          <w:rFonts w:hint="eastAsia" w:eastAsia="仿宋" w:cs="Times New Roman"/>
          <w:sz w:val="28"/>
          <w:szCs w:val="32"/>
        </w:rPr>
      </w:pPr>
      <w:bookmarkStart w:id="96" w:name="_Toc17010"/>
      <w:bookmarkStart w:id="97" w:name="_Toc9513"/>
      <w:bookmarkStart w:id="98" w:name="_Toc14024"/>
      <w:bookmarkStart w:id="99" w:name="_Toc4371"/>
      <w:bookmarkStart w:id="100" w:name="_Toc2553"/>
      <w:bookmarkStart w:id="101" w:name="_Toc21228"/>
      <w:bookmarkStart w:id="102" w:name="_Toc32034"/>
      <w:bookmarkStart w:id="103" w:name="_Toc16646"/>
      <w:bookmarkStart w:id="104" w:name="_Toc21693"/>
      <w:bookmarkStart w:id="105" w:name="_Toc15817"/>
      <w:bookmarkStart w:id="106" w:name="_Toc313"/>
      <w:bookmarkStart w:id="107" w:name="_Toc7121"/>
      <w:bookmarkStart w:id="108" w:name="_Toc30580"/>
      <w:bookmarkStart w:id="109" w:name="_Toc26173"/>
      <w:bookmarkStart w:id="110" w:name="_Toc29285"/>
      <w:r>
        <w:rPr>
          <w:rFonts w:hint="eastAsia" w:eastAsia="仿宋" w:cs="Times New Roman"/>
          <w:sz w:val="28"/>
          <w:szCs w:val="32"/>
        </w:rPr>
        <w:t>本项目的服务内容主要集中在系统运维、技术支持和故障排除上，确保房屋安全档案信息管理系统的高效运行，以满足甲方的业务需求。本项目不涉及任何硬件设备的采购</w:t>
      </w:r>
      <w:r>
        <w:rPr>
          <w:rFonts w:hint="eastAsia" w:eastAsia="仿宋" w:cs="Times New Roman"/>
          <w:sz w:val="28"/>
          <w:szCs w:val="32"/>
          <w:lang w:val="en-US" w:eastAsia="zh-CN"/>
        </w:rPr>
        <w:t>和软件购置</w:t>
      </w:r>
      <w:r>
        <w:rPr>
          <w:rFonts w:hint="eastAsia" w:eastAsia="仿宋" w:cs="Times New Roman"/>
          <w:sz w:val="28"/>
          <w:szCs w:val="32"/>
        </w:rPr>
        <w:t>。所有硬件设施</w:t>
      </w:r>
      <w:r>
        <w:rPr>
          <w:rFonts w:hint="eastAsia" w:eastAsia="仿宋" w:cs="Times New Roman"/>
          <w:sz w:val="28"/>
          <w:szCs w:val="32"/>
          <w:lang w:val="en-US" w:eastAsia="zh-CN"/>
        </w:rPr>
        <w:t>及</w:t>
      </w:r>
      <w:r>
        <w:rPr>
          <w:rFonts w:hint="eastAsia" w:eastAsia="仿宋" w:cs="Times New Roman"/>
          <w:sz w:val="28"/>
          <w:szCs w:val="32"/>
        </w:rPr>
        <w:t>软件工具由甲方提供，项目团队</w:t>
      </w:r>
      <w:r>
        <w:rPr>
          <w:rFonts w:hint="eastAsia" w:eastAsia="仿宋" w:cs="Times New Roman"/>
          <w:sz w:val="28"/>
          <w:szCs w:val="32"/>
          <w:lang w:val="en-US" w:eastAsia="zh-CN"/>
        </w:rPr>
        <w:t>只</w:t>
      </w:r>
      <w:r>
        <w:rPr>
          <w:rFonts w:hint="eastAsia" w:eastAsia="仿宋" w:cs="Times New Roman"/>
          <w:sz w:val="28"/>
          <w:szCs w:val="32"/>
        </w:rPr>
        <w:t>负责其运维和技术支持</w:t>
      </w:r>
      <w:r>
        <w:rPr>
          <w:rFonts w:hint="eastAsia" w:eastAsia="仿宋" w:cs="Times New Roman"/>
          <w:sz w:val="28"/>
          <w:szCs w:val="32"/>
          <w:lang w:eastAsia="zh-CN"/>
        </w:rPr>
        <w:t>，</w:t>
      </w:r>
      <w:r>
        <w:rPr>
          <w:rFonts w:hint="eastAsia" w:eastAsia="仿宋" w:cs="Times New Roman"/>
          <w:sz w:val="28"/>
          <w:szCs w:val="32"/>
        </w:rPr>
        <w:t>确保其正常运</w:t>
      </w:r>
      <w:r>
        <w:rPr>
          <w:rFonts w:hint="eastAsia" w:eastAsia="仿宋" w:cs="Times New Roman"/>
          <w:sz w:val="28"/>
          <w:szCs w:val="32"/>
          <w:lang w:val="en-US" w:eastAsia="zh-CN"/>
        </w:rPr>
        <w:t>行</w:t>
      </w:r>
      <w:r>
        <w:rPr>
          <w:rFonts w:hint="eastAsia" w:eastAsia="仿宋" w:cs="Times New Roman"/>
          <w:sz w:val="28"/>
          <w:szCs w:val="32"/>
        </w:rPr>
        <w:t>。</w:t>
      </w:r>
    </w:p>
    <w:p w14:paraId="382EAF9A">
      <w:pPr>
        <w:ind w:firstLine="643"/>
        <w:jc w:val="left"/>
        <w:outlineLvl w:val="1"/>
        <w:rPr>
          <w:rFonts w:eastAsia="仿宋" w:cs="Times New Roman"/>
          <w:b/>
          <w:szCs w:val="32"/>
        </w:rPr>
      </w:pPr>
      <w:r>
        <w:rPr>
          <w:rFonts w:eastAsia="仿宋" w:cs="Times New Roman"/>
          <w:b/>
          <w:szCs w:val="32"/>
        </w:rPr>
        <w:t xml:space="preserve">  </w:t>
      </w:r>
      <w:bookmarkStart w:id="111" w:name="_Toc15717"/>
      <w:r>
        <w:rPr>
          <w:rFonts w:eastAsia="仿宋" w:cs="Times New Roman"/>
          <w:b/>
          <w:szCs w:val="32"/>
        </w:rPr>
        <w:t>4.3 项目招标情况</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p>
    <w:p w14:paraId="0F235BA7">
      <w:pPr>
        <w:ind w:firstLine="560"/>
        <w:jc w:val="left"/>
        <w:rPr>
          <w:rFonts w:eastAsia="仿宋" w:cs="Times New Roman"/>
          <w:color w:val="FF0000"/>
          <w:sz w:val="28"/>
          <w:szCs w:val="32"/>
        </w:rPr>
      </w:pPr>
      <w:r>
        <w:rPr>
          <w:rFonts w:eastAsia="仿宋" w:cs="Times New Roman"/>
          <w:color w:val="FF0000"/>
          <w:sz w:val="28"/>
          <w:szCs w:val="32"/>
        </w:rPr>
        <w:t>说明：包括项目招标时间、招标方式、项目分包情况、项目中标单位、中标价格、中标文件扫描件（对于项目多标段情况，需按照标段依次提供相关材料）等。</w:t>
      </w:r>
    </w:p>
    <w:p w14:paraId="70A093D8">
      <w:pPr>
        <w:ind w:firstLine="643"/>
        <w:jc w:val="left"/>
        <w:outlineLvl w:val="1"/>
        <w:rPr>
          <w:rFonts w:eastAsia="仿宋" w:cs="Times New Roman"/>
          <w:b/>
          <w:szCs w:val="32"/>
        </w:rPr>
      </w:pPr>
      <w:bookmarkStart w:id="112" w:name="_Toc10991"/>
      <w:bookmarkStart w:id="113" w:name="_Toc15351"/>
      <w:bookmarkStart w:id="114" w:name="_Toc8738"/>
      <w:bookmarkStart w:id="115" w:name="_Toc2009"/>
      <w:bookmarkStart w:id="116" w:name="_Toc4849"/>
      <w:bookmarkStart w:id="117" w:name="_Toc7209"/>
      <w:bookmarkStart w:id="118" w:name="_Toc14854"/>
      <w:bookmarkStart w:id="119" w:name="_Toc29010"/>
      <w:bookmarkStart w:id="120" w:name="_Toc20621"/>
      <w:bookmarkStart w:id="121" w:name="_Toc32505"/>
      <w:bookmarkStart w:id="122" w:name="_Toc5723"/>
      <w:bookmarkStart w:id="123" w:name="_Toc1092"/>
      <w:bookmarkStart w:id="124" w:name="_Toc25047"/>
      <w:bookmarkStart w:id="125" w:name="_Toc22413"/>
      <w:bookmarkStart w:id="126" w:name="_Toc28005"/>
      <w:r>
        <w:rPr>
          <w:rFonts w:eastAsia="仿宋" w:cs="Times New Roman"/>
          <w:b/>
          <w:szCs w:val="32"/>
        </w:rPr>
        <w:t xml:space="preserve">  </w:t>
      </w:r>
      <w:bookmarkStart w:id="127" w:name="_Toc14490"/>
      <w:r>
        <w:rPr>
          <w:rFonts w:eastAsia="仿宋" w:cs="Times New Roman"/>
          <w:b/>
          <w:szCs w:val="32"/>
        </w:rPr>
        <w:t>4.4 项目实施进度</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p>
    <w:p w14:paraId="04552713">
      <w:pPr>
        <w:pStyle w:val="2"/>
        <w:rPr>
          <w:rFonts w:ascii="Times New Roman" w:hAnsi="Times New Roman" w:eastAsia="仿宋" w:cs="Times New Roman"/>
          <w:kern w:val="2"/>
          <w:sz w:val="28"/>
          <w:szCs w:val="32"/>
          <w:lang w:val="en-US" w:eastAsia="zh-CN" w:bidi="ar-SA"/>
        </w:rPr>
      </w:pPr>
      <w:r>
        <w:rPr>
          <w:rFonts w:hint="eastAsia" w:ascii="Times New Roman" w:hAnsi="Times New Roman" w:eastAsia="仿宋" w:cs="Times New Roman"/>
          <w:kern w:val="2"/>
          <w:sz w:val="28"/>
          <w:szCs w:val="32"/>
          <w:lang w:val="en-US" w:eastAsia="zh-CN" w:bidi="ar-SA"/>
        </w:rPr>
        <w:t>已按进度实施完成运维</w:t>
      </w:r>
    </w:p>
    <w:p w14:paraId="7E507449">
      <w:pPr>
        <w:ind w:firstLine="643"/>
        <w:jc w:val="left"/>
        <w:outlineLvl w:val="1"/>
        <w:rPr>
          <w:rFonts w:eastAsia="仿宋" w:cs="Times New Roman"/>
          <w:b/>
          <w:szCs w:val="32"/>
        </w:rPr>
      </w:pPr>
      <w:bookmarkStart w:id="128" w:name="_Toc9045"/>
      <w:bookmarkStart w:id="129" w:name="_Toc9516"/>
      <w:bookmarkStart w:id="130" w:name="_Toc4962"/>
      <w:bookmarkStart w:id="131" w:name="_Toc21019"/>
      <w:bookmarkStart w:id="132" w:name="_Toc18651"/>
      <w:bookmarkStart w:id="133" w:name="_Toc20182"/>
      <w:bookmarkStart w:id="134" w:name="_Toc18156"/>
      <w:bookmarkStart w:id="135" w:name="_Toc14825"/>
      <w:bookmarkStart w:id="136" w:name="_Toc21323"/>
      <w:bookmarkStart w:id="137" w:name="_Toc25678"/>
      <w:bookmarkStart w:id="138" w:name="_Toc31845"/>
      <w:bookmarkStart w:id="139" w:name="_Toc30151"/>
      <w:bookmarkStart w:id="140" w:name="_Toc30901"/>
      <w:bookmarkStart w:id="141" w:name="_Toc26937"/>
      <w:bookmarkStart w:id="142" w:name="_Toc12518"/>
      <w:r>
        <w:rPr>
          <w:rFonts w:eastAsia="仿宋" w:cs="Times New Roman"/>
          <w:b/>
          <w:szCs w:val="32"/>
        </w:rPr>
        <w:t xml:space="preserve">  </w:t>
      </w:r>
      <w:bookmarkStart w:id="143" w:name="_Toc304"/>
      <w:r>
        <w:rPr>
          <w:rFonts w:eastAsia="仿宋" w:cs="Times New Roman"/>
          <w:b/>
          <w:szCs w:val="32"/>
        </w:rPr>
        <w:t>4.5 项目付款情况</w:t>
      </w:r>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p>
    <w:p w14:paraId="07A7C366">
      <w:pPr>
        <w:ind w:firstLine="560"/>
        <w:jc w:val="left"/>
        <w:rPr>
          <w:rFonts w:eastAsia="仿宋" w:cs="Times New Roman"/>
          <w:color w:val="FF0000"/>
          <w:sz w:val="28"/>
          <w:szCs w:val="32"/>
        </w:rPr>
      </w:pPr>
      <w:r>
        <w:rPr>
          <w:rFonts w:eastAsia="仿宋" w:cs="Times New Roman"/>
          <w:color w:val="FF0000"/>
          <w:sz w:val="28"/>
          <w:szCs w:val="32"/>
        </w:rPr>
        <w:t>说明：包括项目已付款额度、付款时间、付款凭据截图等。</w:t>
      </w:r>
    </w:p>
    <w:p w14:paraId="30B59B0E">
      <w:pPr>
        <w:ind w:firstLine="643"/>
        <w:jc w:val="left"/>
        <w:outlineLvl w:val="1"/>
        <w:rPr>
          <w:rFonts w:eastAsia="仿宋" w:cs="Times New Roman"/>
          <w:b/>
          <w:szCs w:val="32"/>
        </w:rPr>
      </w:pPr>
      <w:bookmarkStart w:id="144" w:name="_Toc13324"/>
      <w:bookmarkStart w:id="145" w:name="_Toc12142"/>
      <w:bookmarkStart w:id="146" w:name="_Toc682"/>
      <w:bookmarkStart w:id="147" w:name="_Toc28274"/>
      <w:bookmarkStart w:id="148" w:name="_Toc346"/>
      <w:bookmarkStart w:id="149" w:name="_Toc28739"/>
      <w:bookmarkStart w:id="150" w:name="_Toc2164"/>
      <w:bookmarkStart w:id="151" w:name="_Toc11534"/>
      <w:bookmarkStart w:id="152" w:name="_Toc20513"/>
      <w:bookmarkStart w:id="153" w:name="_Toc3185"/>
      <w:bookmarkStart w:id="154" w:name="_Toc25209"/>
      <w:bookmarkStart w:id="155" w:name="_Toc21873"/>
      <w:bookmarkStart w:id="156" w:name="_Toc23312"/>
      <w:bookmarkStart w:id="157" w:name="_Toc13193"/>
      <w:bookmarkStart w:id="158" w:name="_Toc13940"/>
      <w:r>
        <w:rPr>
          <w:rFonts w:eastAsia="仿宋" w:cs="Times New Roman"/>
          <w:b/>
          <w:szCs w:val="32"/>
        </w:rPr>
        <w:t xml:space="preserve">  </w:t>
      </w:r>
      <w:bookmarkStart w:id="159" w:name="_Toc22133"/>
      <w:r>
        <w:rPr>
          <w:rFonts w:eastAsia="仿宋" w:cs="Times New Roman"/>
          <w:b/>
          <w:szCs w:val="32"/>
        </w:rPr>
        <w:t>4.6 第三方出具的评测验收报告</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Pr>
          <w:rFonts w:eastAsia="仿宋" w:cs="Times New Roman"/>
          <w:b/>
          <w:szCs w:val="32"/>
        </w:rPr>
        <w:t>（盖章、扫描件）</w:t>
      </w:r>
      <w:bookmarkEnd w:id="159"/>
    </w:p>
    <w:p w14:paraId="3CAC6208">
      <w:pPr>
        <w:ind w:firstLine="1120" w:firstLineChars="400"/>
        <w:jc w:val="left"/>
        <w:outlineLvl w:val="1"/>
        <w:rPr>
          <w:rFonts w:hint="eastAsia" w:eastAsia="仿宋" w:cs="Times New Roman"/>
          <w:color w:val="000000" w:themeColor="text1"/>
          <w:sz w:val="28"/>
          <w:szCs w:val="32"/>
          <w:lang w:val="en-US" w:eastAsia="zh-CN"/>
          <w14:textFill>
            <w14:solidFill>
              <w14:schemeClr w14:val="tx1"/>
            </w14:solidFill>
          </w14:textFill>
        </w:rPr>
      </w:pPr>
      <w:bookmarkStart w:id="160" w:name="_Toc16629"/>
      <w:bookmarkStart w:id="161" w:name="_Toc27483"/>
      <w:bookmarkStart w:id="162" w:name="_Toc21362"/>
      <w:bookmarkStart w:id="163" w:name="_Toc25059"/>
      <w:bookmarkStart w:id="164" w:name="_Toc15957"/>
      <w:bookmarkStart w:id="165" w:name="_Toc30061"/>
      <w:bookmarkStart w:id="166" w:name="_Toc2834"/>
      <w:bookmarkStart w:id="167" w:name="_Toc26606"/>
      <w:bookmarkStart w:id="168" w:name="_Toc20098"/>
      <w:bookmarkStart w:id="169" w:name="_Toc14482"/>
      <w:bookmarkStart w:id="170" w:name="_Toc16965"/>
      <w:bookmarkStart w:id="171" w:name="_Toc24589"/>
      <w:bookmarkStart w:id="172" w:name="_Toc13668"/>
      <w:bookmarkStart w:id="173" w:name="_Toc24136"/>
      <w:bookmarkStart w:id="174" w:name="_Toc26364"/>
      <w:r>
        <w:rPr>
          <w:rFonts w:hint="eastAsia" w:eastAsia="仿宋" w:cs="Times New Roman"/>
          <w:color w:val="000000" w:themeColor="text1"/>
          <w:sz w:val="28"/>
          <w:szCs w:val="32"/>
          <w:lang w:val="en-US" w:eastAsia="zh-CN"/>
          <w14:textFill>
            <w14:solidFill>
              <w14:schemeClr w14:val="tx1"/>
            </w14:solidFill>
          </w14:textFill>
        </w:rPr>
        <w:t>无</w:t>
      </w:r>
    </w:p>
    <w:p w14:paraId="7890F852">
      <w:pPr>
        <w:ind w:firstLine="643"/>
        <w:jc w:val="left"/>
        <w:outlineLvl w:val="1"/>
        <w:rPr>
          <w:rFonts w:eastAsia="仿宋" w:cs="Times New Roman"/>
          <w:b/>
          <w:szCs w:val="32"/>
        </w:rPr>
      </w:pPr>
      <w:r>
        <w:rPr>
          <w:rFonts w:eastAsia="仿宋" w:cs="Times New Roman"/>
          <w:b/>
          <w:szCs w:val="32"/>
        </w:rPr>
        <w:t xml:space="preserve">  </w:t>
      </w:r>
      <w:bookmarkStart w:id="175" w:name="_Toc5555"/>
      <w:r>
        <w:rPr>
          <w:rFonts w:eastAsia="仿宋" w:cs="Times New Roman"/>
          <w:b/>
          <w:szCs w:val="32"/>
        </w:rPr>
        <w:t>4.</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Start w:id="176" w:name="_Toc22679"/>
      <w:bookmarkStart w:id="177" w:name="_Toc22411"/>
      <w:bookmarkStart w:id="178" w:name="_Toc28356"/>
      <w:bookmarkStart w:id="179" w:name="_Toc28949"/>
      <w:bookmarkStart w:id="180" w:name="_Toc17036"/>
      <w:bookmarkStart w:id="181" w:name="_Toc17130"/>
      <w:bookmarkStart w:id="182" w:name="_Toc13544"/>
      <w:bookmarkStart w:id="183" w:name="_Toc19500"/>
      <w:bookmarkStart w:id="184" w:name="_Toc29766"/>
      <w:bookmarkStart w:id="185" w:name="_Toc29245"/>
      <w:bookmarkStart w:id="186" w:name="_Toc27255"/>
      <w:bookmarkStart w:id="187" w:name="_Toc18974"/>
      <w:bookmarkStart w:id="188" w:name="_Toc2157"/>
      <w:bookmarkStart w:id="189" w:name="_Toc21130"/>
      <w:bookmarkStart w:id="190" w:name="_Toc20601"/>
      <w:r>
        <w:rPr>
          <w:rFonts w:eastAsia="仿宋" w:cs="Times New Roman"/>
          <w:b/>
          <w:szCs w:val="32"/>
        </w:rPr>
        <w:t>7 保证单位（监理方）审查意见</w:t>
      </w:r>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14:paraId="0838E867">
      <w:pPr>
        <w:ind w:firstLine="560"/>
        <w:jc w:val="left"/>
        <w:rPr>
          <w:rFonts w:eastAsia="仿宋" w:cs="Times New Roman"/>
          <w:color w:val="FF0000"/>
          <w:sz w:val="28"/>
          <w:szCs w:val="32"/>
        </w:rPr>
      </w:pPr>
      <w:r>
        <w:rPr>
          <w:rFonts w:eastAsia="仿宋" w:cs="Times New Roman"/>
          <w:color w:val="FF0000"/>
          <w:sz w:val="28"/>
          <w:szCs w:val="32"/>
        </w:rPr>
        <w:t>说明：合同或招标文件要求有监理的，需要提供。</w:t>
      </w:r>
    </w:p>
    <w:p w14:paraId="7042DA5D">
      <w:pPr>
        <w:ind w:firstLine="643"/>
        <w:jc w:val="left"/>
        <w:outlineLvl w:val="1"/>
        <w:rPr>
          <w:rFonts w:eastAsia="仿宋" w:cs="Times New Roman"/>
          <w:b/>
          <w:szCs w:val="32"/>
        </w:rPr>
      </w:pPr>
      <w:bookmarkStart w:id="191" w:name="_Toc15257"/>
      <w:bookmarkStart w:id="192" w:name="_Toc29956"/>
      <w:bookmarkStart w:id="193" w:name="_Toc1327"/>
      <w:bookmarkStart w:id="194" w:name="_Toc3451"/>
      <w:bookmarkStart w:id="195" w:name="_Toc1124"/>
      <w:bookmarkStart w:id="196" w:name="_Toc15195"/>
      <w:bookmarkStart w:id="197" w:name="_Toc11673"/>
      <w:bookmarkStart w:id="198" w:name="_Toc754"/>
      <w:bookmarkStart w:id="199" w:name="_Toc32000"/>
      <w:bookmarkStart w:id="200" w:name="_Toc2712"/>
      <w:bookmarkStart w:id="201" w:name="_Toc18059"/>
      <w:bookmarkStart w:id="202" w:name="_Toc30511"/>
      <w:bookmarkStart w:id="203" w:name="_Toc13461"/>
      <w:bookmarkStart w:id="204" w:name="_Toc14363"/>
      <w:bookmarkStart w:id="205" w:name="_Toc9683"/>
      <w:r>
        <w:rPr>
          <w:rFonts w:eastAsia="仿宋" w:cs="Times New Roman"/>
          <w:b/>
          <w:szCs w:val="32"/>
        </w:rPr>
        <w:t xml:space="preserve">  </w:t>
      </w:r>
      <w:bookmarkStart w:id="206" w:name="_Toc7750"/>
      <w:r>
        <w:rPr>
          <w:rFonts w:eastAsia="仿宋" w:cs="Times New Roman"/>
          <w:b/>
          <w:szCs w:val="32"/>
        </w:rPr>
        <w:t>4.8 用户使用报告（建设\需求单位盖章、扫描件）</w:t>
      </w:r>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14:paraId="66AB1CC8">
      <w:pPr>
        <w:ind w:firstLine="560"/>
        <w:jc w:val="left"/>
        <w:rPr>
          <w:rFonts w:eastAsia="仿宋" w:cs="Times New Roman"/>
          <w:color w:val="FF0000"/>
          <w:sz w:val="28"/>
          <w:szCs w:val="32"/>
        </w:rPr>
      </w:pPr>
      <w:r>
        <w:rPr>
          <w:rFonts w:eastAsia="仿宋" w:cs="Times New Roman"/>
          <w:color w:val="FF0000"/>
          <w:sz w:val="28"/>
          <w:szCs w:val="32"/>
        </w:rPr>
        <w:t>说明：对于软件类项目系统功能是否按照招标文件、合同、需求规格说明书等要求正确实现，满足业务需求；系统性能是否满足业务要求；系统是否界面友好，易于操作等；对于硬件类项目设备是否运行正常,是否满足业务需求等。</w:t>
      </w:r>
    </w:p>
    <w:p w14:paraId="15A98CA1">
      <w:pPr>
        <w:ind w:firstLine="643"/>
        <w:jc w:val="left"/>
        <w:outlineLvl w:val="1"/>
        <w:rPr>
          <w:rFonts w:eastAsia="仿宋" w:cs="Times New Roman"/>
          <w:b/>
          <w:szCs w:val="32"/>
        </w:rPr>
      </w:pPr>
      <w:bookmarkStart w:id="207" w:name="_Toc8902"/>
      <w:bookmarkStart w:id="208" w:name="_Toc22453"/>
      <w:bookmarkStart w:id="209" w:name="_Toc14393"/>
      <w:bookmarkStart w:id="210" w:name="_Toc22278"/>
      <w:bookmarkStart w:id="211" w:name="_Toc31292"/>
      <w:bookmarkStart w:id="212" w:name="_Toc20038"/>
      <w:bookmarkStart w:id="213" w:name="_Toc5666"/>
      <w:bookmarkStart w:id="214" w:name="_Toc19954"/>
      <w:bookmarkStart w:id="215" w:name="_Toc10680"/>
      <w:bookmarkStart w:id="216" w:name="_Toc26117"/>
      <w:bookmarkStart w:id="217" w:name="_Toc27170"/>
      <w:bookmarkStart w:id="218" w:name="_Toc14844"/>
      <w:bookmarkStart w:id="219" w:name="_Toc2000"/>
      <w:bookmarkStart w:id="220" w:name="_Toc29420"/>
      <w:bookmarkStart w:id="221" w:name="_Toc29344"/>
      <w:r>
        <w:rPr>
          <w:rFonts w:eastAsia="仿宋" w:cs="Times New Roman"/>
          <w:b/>
          <w:szCs w:val="32"/>
        </w:rPr>
        <w:t xml:space="preserve">  </w:t>
      </w:r>
      <w:bookmarkStart w:id="222" w:name="_Toc11667"/>
      <w:r>
        <w:rPr>
          <w:rFonts w:eastAsia="仿宋" w:cs="Times New Roman"/>
          <w:b/>
          <w:szCs w:val="32"/>
        </w:rPr>
        <w:t>4.9 项目完成后的效益分析</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p>
    <w:p w14:paraId="22D64FEC">
      <w:pPr>
        <w:ind w:firstLine="643"/>
        <w:jc w:val="left"/>
        <w:outlineLvl w:val="0"/>
        <w:rPr>
          <w:rFonts w:hint="eastAsia" w:eastAsia="仿宋" w:cs="Times New Roman"/>
          <w:sz w:val="28"/>
          <w:szCs w:val="32"/>
        </w:rPr>
      </w:pPr>
      <w:bookmarkStart w:id="223" w:name="_Toc20686"/>
      <w:r>
        <w:rPr>
          <w:rFonts w:hint="eastAsia" w:eastAsia="仿宋" w:cs="Times New Roman"/>
          <w:sz w:val="28"/>
          <w:szCs w:val="32"/>
          <w:lang w:val="en-US" w:eastAsia="zh-CN"/>
        </w:rPr>
        <w:t>1.</w:t>
      </w:r>
      <w:r>
        <w:rPr>
          <w:rFonts w:hint="eastAsia" w:eastAsia="仿宋" w:cs="Times New Roman"/>
          <w:sz w:val="28"/>
          <w:szCs w:val="32"/>
        </w:rPr>
        <w:t>社会效益分析</w:t>
      </w:r>
    </w:p>
    <w:p w14:paraId="5FF43E61">
      <w:pPr>
        <w:ind w:firstLine="643"/>
        <w:jc w:val="left"/>
        <w:outlineLvl w:val="0"/>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1）</w:t>
      </w:r>
      <w:r>
        <w:rPr>
          <w:rFonts w:hint="eastAsia" w:eastAsia="仿宋" w:cs="Times New Roman"/>
          <w:sz w:val="28"/>
          <w:szCs w:val="32"/>
        </w:rPr>
        <w:t>提升房屋安全管理水平</w:t>
      </w:r>
    </w:p>
    <w:p w14:paraId="4A4946CE">
      <w:pPr>
        <w:ind w:firstLine="643"/>
        <w:jc w:val="left"/>
        <w:outlineLvl w:val="0"/>
        <w:rPr>
          <w:rFonts w:hint="eastAsia" w:eastAsia="仿宋" w:cs="Times New Roman"/>
          <w:sz w:val="28"/>
          <w:szCs w:val="32"/>
        </w:rPr>
      </w:pPr>
      <w:r>
        <w:rPr>
          <w:rFonts w:hint="eastAsia" w:eastAsia="仿宋" w:cs="Times New Roman"/>
          <w:sz w:val="28"/>
          <w:szCs w:val="32"/>
        </w:rPr>
        <w:t>通过信息系统的运行，能够更好地实时监控和管理城市房屋的安全状况，确保房屋安全隐患能够及时发现和处理，降低事故发生率，保护人民生命财产安全。</w:t>
      </w:r>
    </w:p>
    <w:p w14:paraId="05CE1D12">
      <w:pPr>
        <w:ind w:firstLine="643"/>
        <w:jc w:val="left"/>
        <w:outlineLvl w:val="0"/>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2）</w:t>
      </w:r>
      <w:r>
        <w:rPr>
          <w:rFonts w:hint="eastAsia" w:eastAsia="仿宋" w:cs="Times New Roman"/>
          <w:sz w:val="28"/>
          <w:szCs w:val="32"/>
        </w:rPr>
        <w:t>增强公众安全意识</w:t>
      </w:r>
    </w:p>
    <w:p w14:paraId="0A392612">
      <w:pPr>
        <w:ind w:firstLine="643"/>
        <w:jc w:val="left"/>
        <w:outlineLvl w:val="0"/>
        <w:rPr>
          <w:rFonts w:hint="eastAsia" w:eastAsia="仿宋" w:cs="Times New Roman"/>
          <w:sz w:val="28"/>
          <w:szCs w:val="32"/>
        </w:rPr>
      </w:pPr>
      <w:r>
        <w:rPr>
          <w:rFonts w:hint="eastAsia" w:eastAsia="仿宋" w:cs="Times New Roman"/>
          <w:sz w:val="28"/>
          <w:szCs w:val="32"/>
        </w:rPr>
        <w:t>系统的透明性和信息共享将提高公众对房屋安全的关注和参与意识，促进全社会共同关注房屋安全，形成良好的安全文化氛围。</w:t>
      </w:r>
    </w:p>
    <w:p w14:paraId="7843ECE7">
      <w:pPr>
        <w:ind w:firstLine="643"/>
        <w:jc w:val="left"/>
        <w:outlineLvl w:val="0"/>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3）</w:t>
      </w:r>
      <w:r>
        <w:rPr>
          <w:rFonts w:hint="eastAsia" w:eastAsia="仿宋" w:cs="Times New Roman"/>
          <w:sz w:val="28"/>
          <w:szCs w:val="32"/>
        </w:rPr>
        <w:t>支持政策制定与实施</w:t>
      </w:r>
    </w:p>
    <w:p w14:paraId="53F78615">
      <w:pPr>
        <w:ind w:firstLine="560" w:firstLineChars="200"/>
        <w:jc w:val="left"/>
        <w:outlineLvl w:val="0"/>
        <w:rPr>
          <w:rFonts w:hint="eastAsia" w:eastAsia="仿宋" w:cs="Times New Roman"/>
          <w:sz w:val="28"/>
          <w:szCs w:val="32"/>
        </w:rPr>
      </w:pPr>
      <w:r>
        <w:rPr>
          <w:rFonts w:hint="eastAsia" w:eastAsia="仿宋" w:cs="Times New Roman"/>
          <w:sz w:val="28"/>
          <w:szCs w:val="32"/>
        </w:rPr>
        <w:t>通过系统收集和分析的数据，为政府部门提供科学依据，支持房屋安全政策的制定和实施，有助于推动相关法律法规的完善，提升社会治理能力。</w:t>
      </w:r>
    </w:p>
    <w:p w14:paraId="4289C471">
      <w:pPr>
        <w:ind w:firstLine="643"/>
        <w:jc w:val="left"/>
        <w:outlineLvl w:val="0"/>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4）</w:t>
      </w:r>
      <w:r>
        <w:rPr>
          <w:rFonts w:hint="eastAsia" w:eastAsia="仿宋" w:cs="Times New Roman"/>
          <w:sz w:val="28"/>
          <w:szCs w:val="32"/>
        </w:rPr>
        <w:t>提高应急响应能力</w:t>
      </w:r>
    </w:p>
    <w:p w14:paraId="32EC03E1">
      <w:pPr>
        <w:ind w:firstLine="643"/>
        <w:jc w:val="left"/>
        <w:outlineLvl w:val="0"/>
        <w:rPr>
          <w:rFonts w:hint="eastAsia" w:eastAsia="仿宋" w:cs="Times New Roman"/>
          <w:sz w:val="28"/>
          <w:szCs w:val="32"/>
        </w:rPr>
      </w:pPr>
      <w:r>
        <w:rPr>
          <w:rFonts w:hint="eastAsia" w:eastAsia="仿宋" w:cs="Times New Roman"/>
          <w:sz w:val="28"/>
          <w:szCs w:val="32"/>
        </w:rPr>
        <w:t>系统的实施增强了突发事件的应急处理能力，能够快速调取相关房屋信息，提升应急响应的效率，减少灾害损失。</w:t>
      </w:r>
    </w:p>
    <w:p w14:paraId="5A40F53E">
      <w:pPr>
        <w:ind w:firstLine="643"/>
        <w:jc w:val="left"/>
        <w:outlineLvl w:val="0"/>
        <w:rPr>
          <w:rFonts w:hint="eastAsia" w:eastAsia="仿宋" w:cs="Times New Roman"/>
          <w:sz w:val="28"/>
          <w:szCs w:val="32"/>
        </w:rPr>
      </w:pPr>
      <w:r>
        <w:rPr>
          <w:rFonts w:hint="eastAsia" w:eastAsia="仿宋" w:cs="Times New Roman"/>
          <w:sz w:val="28"/>
          <w:szCs w:val="32"/>
          <w:lang w:val="en-US" w:eastAsia="zh-CN"/>
        </w:rPr>
        <w:t>2.</w:t>
      </w:r>
      <w:r>
        <w:rPr>
          <w:rFonts w:hint="eastAsia" w:eastAsia="仿宋" w:cs="Times New Roman"/>
          <w:sz w:val="28"/>
          <w:szCs w:val="32"/>
        </w:rPr>
        <w:t>经济效益分析</w:t>
      </w:r>
    </w:p>
    <w:p w14:paraId="1BFDDFE1">
      <w:pPr>
        <w:ind w:firstLine="643"/>
        <w:jc w:val="left"/>
        <w:outlineLvl w:val="0"/>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1）</w:t>
      </w:r>
      <w:r>
        <w:rPr>
          <w:rFonts w:hint="eastAsia" w:eastAsia="仿宋" w:cs="Times New Roman"/>
          <w:sz w:val="28"/>
          <w:szCs w:val="32"/>
        </w:rPr>
        <w:t>降低管理成本</w:t>
      </w:r>
    </w:p>
    <w:p w14:paraId="0435AE29">
      <w:pPr>
        <w:ind w:firstLine="643"/>
        <w:jc w:val="left"/>
        <w:outlineLvl w:val="0"/>
        <w:rPr>
          <w:rFonts w:hint="eastAsia" w:eastAsia="仿宋" w:cs="Times New Roman"/>
          <w:sz w:val="28"/>
          <w:szCs w:val="32"/>
        </w:rPr>
      </w:pPr>
      <w:r>
        <w:rPr>
          <w:rFonts w:hint="eastAsia" w:eastAsia="仿宋" w:cs="Times New Roman"/>
          <w:sz w:val="28"/>
          <w:szCs w:val="32"/>
        </w:rPr>
        <w:t>通过信息化手段，实现房屋安全管理的智能化与自动化，减少人工成本，提高工作效率，从而有效降低管理成本。</w:t>
      </w:r>
    </w:p>
    <w:p w14:paraId="0F43F8EA">
      <w:pPr>
        <w:ind w:firstLine="643"/>
        <w:jc w:val="left"/>
        <w:outlineLvl w:val="0"/>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2）</w:t>
      </w:r>
      <w:r>
        <w:rPr>
          <w:rFonts w:hint="eastAsia" w:eastAsia="仿宋" w:cs="Times New Roman"/>
          <w:sz w:val="28"/>
          <w:szCs w:val="32"/>
        </w:rPr>
        <w:t>提升资源利用效率</w:t>
      </w:r>
    </w:p>
    <w:p w14:paraId="3876FE43">
      <w:pPr>
        <w:ind w:firstLine="643"/>
        <w:jc w:val="left"/>
        <w:outlineLvl w:val="0"/>
        <w:rPr>
          <w:rFonts w:hint="eastAsia" w:eastAsia="仿宋" w:cs="Times New Roman"/>
          <w:sz w:val="28"/>
          <w:szCs w:val="32"/>
        </w:rPr>
      </w:pPr>
      <w:r>
        <w:rPr>
          <w:rFonts w:hint="eastAsia" w:eastAsia="仿宋" w:cs="Times New Roman"/>
          <w:sz w:val="28"/>
          <w:szCs w:val="32"/>
        </w:rPr>
        <w:t>系统可以优化资源配置，避免资源浪费，确保房屋安全管理资源的有效利用，从而提升整体经济效益。</w:t>
      </w:r>
    </w:p>
    <w:p w14:paraId="448C58E7">
      <w:pPr>
        <w:ind w:firstLine="643"/>
        <w:jc w:val="left"/>
        <w:outlineLvl w:val="0"/>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3）</w:t>
      </w:r>
      <w:r>
        <w:rPr>
          <w:rFonts w:hint="eastAsia" w:eastAsia="仿宋" w:cs="Times New Roman"/>
          <w:sz w:val="28"/>
          <w:szCs w:val="32"/>
        </w:rPr>
        <w:t>推动相关产业发展</w:t>
      </w:r>
    </w:p>
    <w:p w14:paraId="786DFECD">
      <w:pPr>
        <w:ind w:firstLine="643"/>
        <w:jc w:val="left"/>
        <w:outlineLvl w:val="0"/>
        <w:rPr>
          <w:rFonts w:hint="eastAsia" w:eastAsia="仿宋" w:cs="Times New Roman"/>
          <w:sz w:val="28"/>
          <w:szCs w:val="32"/>
        </w:rPr>
      </w:pPr>
      <w:r>
        <w:rPr>
          <w:rFonts w:hint="eastAsia" w:eastAsia="仿宋" w:cs="Times New Roman"/>
          <w:sz w:val="28"/>
          <w:szCs w:val="32"/>
        </w:rPr>
        <w:t>房屋安全管理信息系统的实施将促进相关技术服务、咨询及设备制造等产业的发展，为地方经济带来新的增长点。</w:t>
      </w:r>
    </w:p>
    <w:p w14:paraId="099E7583">
      <w:pPr>
        <w:ind w:firstLine="643"/>
        <w:jc w:val="left"/>
        <w:outlineLvl w:val="0"/>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4）</w:t>
      </w:r>
      <w:r>
        <w:rPr>
          <w:rFonts w:hint="eastAsia" w:eastAsia="仿宋" w:cs="Times New Roman"/>
          <w:sz w:val="28"/>
          <w:szCs w:val="32"/>
        </w:rPr>
        <w:t>减少事故造成的经济损失</w:t>
      </w:r>
    </w:p>
    <w:p w14:paraId="62F78398">
      <w:pPr>
        <w:ind w:firstLine="643"/>
        <w:jc w:val="left"/>
        <w:outlineLvl w:val="0"/>
        <w:rPr>
          <w:rFonts w:hint="eastAsia" w:eastAsia="仿宋" w:cs="Times New Roman"/>
          <w:sz w:val="28"/>
          <w:szCs w:val="32"/>
        </w:rPr>
      </w:pPr>
      <w:r>
        <w:rPr>
          <w:rFonts w:hint="eastAsia" w:eastAsia="仿宋" w:cs="Times New Roman"/>
          <w:sz w:val="28"/>
          <w:szCs w:val="32"/>
        </w:rPr>
        <w:t>通过有效的房屋安全监测和隐患排查，能够在早期阶段发现和解决问题，降低由于房屋安全事故带来的经济损失，维护社会的和谐稳定。</w:t>
      </w:r>
    </w:p>
    <w:p w14:paraId="738B4D12">
      <w:pPr>
        <w:ind w:firstLine="643"/>
        <w:jc w:val="left"/>
        <w:outlineLvl w:val="0"/>
        <w:rPr>
          <w:rFonts w:hint="eastAsia" w:eastAsia="仿宋" w:cs="Times New Roman"/>
          <w:sz w:val="28"/>
          <w:szCs w:val="32"/>
        </w:rPr>
      </w:pPr>
      <w:r>
        <w:rPr>
          <w:rFonts w:hint="eastAsia" w:eastAsia="仿宋" w:cs="Times New Roman"/>
          <w:sz w:val="28"/>
          <w:szCs w:val="32"/>
        </w:rPr>
        <w:t>综上所述，房屋安全档案信息系统运维项目的完成将为社会和经济带来重要的积极影响。随着系统的不断优化与发展，预期将进一步提升房屋安全管理的智能化水平，推动社会安全保障与经济高质量发展相结合，为建设和谐美好的社会环境贡献力量。</w:t>
      </w:r>
    </w:p>
    <w:p w14:paraId="79214B55">
      <w:pPr>
        <w:ind w:firstLine="643"/>
        <w:jc w:val="left"/>
        <w:outlineLvl w:val="0"/>
        <w:rPr>
          <w:rFonts w:eastAsia="仿宋" w:cs="Times New Roman"/>
          <w:b/>
          <w:szCs w:val="32"/>
        </w:rPr>
      </w:pPr>
      <w:r>
        <w:rPr>
          <w:rFonts w:eastAsia="仿宋" w:cs="Times New Roman"/>
          <w:b/>
          <w:szCs w:val="32"/>
        </w:rPr>
        <w:t>5 项目技术工作总结报告</w:t>
      </w:r>
      <w:bookmarkEnd w:id="223"/>
    </w:p>
    <w:p w14:paraId="38863C34">
      <w:pPr>
        <w:ind w:firstLine="560"/>
        <w:jc w:val="left"/>
        <w:rPr>
          <w:rFonts w:hint="eastAsia" w:eastAsia="仿宋" w:cs="Times New Roman"/>
          <w:sz w:val="28"/>
          <w:szCs w:val="32"/>
        </w:rPr>
      </w:pPr>
      <w:bookmarkStart w:id="224" w:name="_Toc25174"/>
      <w:bookmarkStart w:id="225" w:name="_Toc24839"/>
      <w:bookmarkStart w:id="226" w:name="_Toc20267"/>
      <w:bookmarkStart w:id="227" w:name="_Toc29067"/>
      <w:bookmarkStart w:id="228" w:name="_Toc21192"/>
      <w:bookmarkStart w:id="229" w:name="_Toc3338"/>
      <w:bookmarkStart w:id="230" w:name="_Toc15179"/>
      <w:bookmarkStart w:id="231" w:name="_Toc25354"/>
      <w:bookmarkStart w:id="232" w:name="_Toc12771"/>
      <w:bookmarkStart w:id="233" w:name="_Toc19486"/>
      <w:bookmarkStart w:id="234" w:name="_Toc25769"/>
      <w:bookmarkStart w:id="235" w:name="_Toc23517"/>
      <w:bookmarkStart w:id="236" w:name="_Toc21764"/>
      <w:bookmarkStart w:id="237" w:name="_Toc23444"/>
      <w:bookmarkStart w:id="238" w:name="_Toc5311"/>
      <w:bookmarkStart w:id="239" w:name="_Toc12285"/>
      <w:r>
        <w:rPr>
          <w:rFonts w:hint="eastAsia" w:eastAsia="仿宋" w:cs="Times New Roman"/>
          <w:sz w:val="28"/>
          <w:szCs w:val="32"/>
        </w:rPr>
        <w:t>本项目旨在对2015年建设的房屋安全档案信息系统进行维护与优化。该系统采用了.NET和ASP技术进行开发，我们团队负责接收该系统并进行技术支持和维护工作。由于缺乏需求文档，项目团队需根据现有系统的实际情况开展相关工作。</w:t>
      </w:r>
    </w:p>
    <w:p w14:paraId="77AD426E">
      <w:pPr>
        <w:ind w:firstLine="560"/>
        <w:jc w:val="left"/>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1）</w:t>
      </w:r>
      <w:r>
        <w:rPr>
          <w:rFonts w:hint="eastAsia" w:eastAsia="仿宋" w:cs="Times New Roman"/>
          <w:sz w:val="28"/>
          <w:szCs w:val="32"/>
        </w:rPr>
        <w:t>技术依据</w:t>
      </w:r>
    </w:p>
    <w:p w14:paraId="01634C01">
      <w:pPr>
        <w:ind w:firstLine="560"/>
        <w:jc w:val="left"/>
        <w:rPr>
          <w:rFonts w:hint="eastAsia" w:eastAsia="仿宋" w:cs="Times New Roman"/>
          <w:sz w:val="28"/>
          <w:szCs w:val="32"/>
        </w:rPr>
      </w:pPr>
      <w:r>
        <w:rPr>
          <w:rFonts w:hint="eastAsia" w:eastAsia="仿宋" w:cs="Times New Roman"/>
          <w:sz w:val="28"/>
          <w:szCs w:val="32"/>
        </w:rPr>
        <w:t>开发技术：系统采用.NET平台和ASP技术进行开发，这为系统提供了良好的可扩展性和稳定性。</w:t>
      </w:r>
    </w:p>
    <w:p w14:paraId="5B7DA618">
      <w:pPr>
        <w:ind w:firstLine="560"/>
        <w:jc w:val="left"/>
        <w:rPr>
          <w:rFonts w:hint="eastAsia" w:eastAsia="仿宋" w:cs="Times New Roman"/>
          <w:sz w:val="28"/>
          <w:szCs w:val="32"/>
        </w:rPr>
      </w:pPr>
      <w:r>
        <w:rPr>
          <w:rFonts w:hint="eastAsia" w:eastAsia="仿宋" w:cs="Times New Roman"/>
          <w:sz w:val="28"/>
          <w:szCs w:val="32"/>
        </w:rPr>
        <w:t>数据库支持：系统后端使用SQL Server作为数据库管理系统，提供高效的数据存储与管理能力。</w:t>
      </w:r>
    </w:p>
    <w:p w14:paraId="0BE536E4">
      <w:pPr>
        <w:ind w:firstLine="560"/>
        <w:jc w:val="left"/>
        <w:rPr>
          <w:rFonts w:hint="eastAsia" w:eastAsia="仿宋" w:cs="Times New Roman"/>
          <w:sz w:val="28"/>
          <w:szCs w:val="32"/>
        </w:rPr>
      </w:pPr>
      <w:r>
        <w:rPr>
          <w:rFonts w:hint="eastAsia" w:eastAsia="仿宋" w:cs="Times New Roman"/>
          <w:sz w:val="28"/>
          <w:szCs w:val="32"/>
        </w:rPr>
        <w:t>行业标准：参考相关国家和地方房屋安全管理的法律法规，以及行业标准，确保系统维护符合政策要求。</w:t>
      </w:r>
    </w:p>
    <w:p w14:paraId="2205820C">
      <w:pPr>
        <w:ind w:firstLine="560"/>
        <w:jc w:val="left"/>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2）</w:t>
      </w:r>
      <w:r>
        <w:rPr>
          <w:rFonts w:hint="eastAsia" w:eastAsia="仿宋" w:cs="Times New Roman"/>
          <w:sz w:val="28"/>
          <w:szCs w:val="32"/>
        </w:rPr>
        <w:t>技术难点</w:t>
      </w:r>
    </w:p>
    <w:p w14:paraId="26A921F5">
      <w:pPr>
        <w:ind w:firstLine="560"/>
        <w:jc w:val="left"/>
        <w:rPr>
          <w:rFonts w:hint="eastAsia" w:eastAsia="仿宋" w:cs="Times New Roman"/>
          <w:sz w:val="28"/>
          <w:szCs w:val="32"/>
        </w:rPr>
      </w:pPr>
      <w:r>
        <w:rPr>
          <w:rFonts w:hint="eastAsia" w:eastAsia="仿宋" w:cs="Times New Roman"/>
          <w:sz w:val="28"/>
          <w:szCs w:val="32"/>
        </w:rPr>
        <w:t>系统架构理解：由于缺乏详细的需求文档，团队面临着对现有系统架构及功能模块的理解难度，需进行深入分析与调试。</w:t>
      </w:r>
    </w:p>
    <w:p w14:paraId="5AEF7F57">
      <w:pPr>
        <w:ind w:firstLine="560"/>
        <w:jc w:val="left"/>
        <w:rPr>
          <w:rFonts w:hint="eastAsia" w:eastAsia="仿宋" w:cs="Times New Roman"/>
          <w:sz w:val="28"/>
          <w:szCs w:val="32"/>
        </w:rPr>
      </w:pPr>
      <w:r>
        <w:rPr>
          <w:rFonts w:hint="eastAsia" w:eastAsia="仿宋" w:cs="Times New Roman"/>
          <w:sz w:val="28"/>
          <w:szCs w:val="32"/>
        </w:rPr>
        <w:t>数据迁移与整合：在维护过程中，需确保系统中的数据完整性，并考虑与新技术或工具的集成，避免数据丢失。</w:t>
      </w:r>
    </w:p>
    <w:p w14:paraId="6F1FCEEB">
      <w:pPr>
        <w:ind w:firstLine="560"/>
        <w:jc w:val="left"/>
        <w:rPr>
          <w:rFonts w:hint="eastAsia" w:eastAsia="仿宋" w:cs="Times New Roman"/>
          <w:sz w:val="28"/>
          <w:szCs w:val="32"/>
        </w:rPr>
      </w:pPr>
      <w:r>
        <w:rPr>
          <w:rFonts w:hint="eastAsia" w:eastAsia="仿宋" w:cs="Times New Roman"/>
          <w:sz w:val="28"/>
          <w:szCs w:val="32"/>
        </w:rPr>
        <w:t>系统性能优化：原有系统在高并发情况下存在性能瓶颈，针对这一问题需要进行性能分析和优化。</w:t>
      </w:r>
    </w:p>
    <w:p w14:paraId="3BFC0142">
      <w:pPr>
        <w:ind w:firstLine="560"/>
        <w:jc w:val="left"/>
        <w:rPr>
          <w:rFonts w:hint="eastAsia" w:eastAsia="仿宋" w:cs="Times New Roman"/>
          <w:sz w:val="28"/>
          <w:szCs w:val="32"/>
        </w:rPr>
      </w:pPr>
      <w:r>
        <w:rPr>
          <w:rFonts w:hint="eastAsia" w:eastAsia="仿宋" w:cs="Times New Roman"/>
          <w:sz w:val="28"/>
          <w:szCs w:val="32"/>
        </w:rPr>
        <w:t>用户界面友好性：需提升用户界面的友好性和操作便捷性，以提高用户的使用体验。</w:t>
      </w:r>
    </w:p>
    <w:p w14:paraId="298F0DDC">
      <w:pPr>
        <w:ind w:firstLine="560"/>
        <w:jc w:val="left"/>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3）</w:t>
      </w:r>
      <w:r>
        <w:rPr>
          <w:rFonts w:hint="eastAsia" w:eastAsia="仿宋" w:cs="Times New Roman"/>
          <w:sz w:val="28"/>
          <w:szCs w:val="32"/>
        </w:rPr>
        <w:t>技术路线</w:t>
      </w:r>
    </w:p>
    <w:p w14:paraId="4564780F">
      <w:pPr>
        <w:ind w:firstLine="560"/>
        <w:jc w:val="left"/>
        <w:rPr>
          <w:rFonts w:hint="eastAsia" w:eastAsia="仿宋" w:cs="Times New Roman"/>
          <w:sz w:val="28"/>
          <w:szCs w:val="32"/>
        </w:rPr>
      </w:pPr>
      <w:r>
        <w:rPr>
          <w:rFonts w:hint="eastAsia" w:eastAsia="仿宋" w:cs="Times New Roman"/>
          <w:sz w:val="28"/>
          <w:szCs w:val="32"/>
        </w:rPr>
        <w:t>系统分析与评估：</w:t>
      </w:r>
    </w:p>
    <w:p w14:paraId="23CBFF1D">
      <w:pPr>
        <w:ind w:firstLine="560"/>
        <w:jc w:val="left"/>
        <w:rPr>
          <w:rFonts w:hint="eastAsia" w:eastAsia="仿宋" w:cs="Times New Roman"/>
          <w:sz w:val="28"/>
          <w:szCs w:val="32"/>
        </w:rPr>
      </w:pPr>
      <w:r>
        <w:rPr>
          <w:rFonts w:hint="eastAsia" w:eastAsia="仿宋" w:cs="Times New Roman"/>
          <w:sz w:val="28"/>
          <w:szCs w:val="32"/>
        </w:rPr>
        <w:t>对现有系统进行全面的功能分析，识别关键模块和潜在问题，制定维护计划。</w:t>
      </w:r>
    </w:p>
    <w:p w14:paraId="1CE0A117">
      <w:pPr>
        <w:ind w:firstLine="560"/>
        <w:jc w:val="left"/>
        <w:rPr>
          <w:rFonts w:hint="eastAsia" w:eastAsia="仿宋" w:cs="Times New Roman"/>
          <w:sz w:val="28"/>
          <w:szCs w:val="32"/>
        </w:rPr>
      </w:pPr>
      <w:r>
        <w:rPr>
          <w:rFonts w:hint="eastAsia" w:eastAsia="仿宋" w:cs="Times New Roman"/>
          <w:sz w:val="28"/>
          <w:szCs w:val="32"/>
        </w:rPr>
        <w:t>代码审查与重构：</w:t>
      </w:r>
    </w:p>
    <w:p w14:paraId="7525F7C1">
      <w:pPr>
        <w:ind w:firstLine="560"/>
        <w:jc w:val="left"/>
        <w:rPr>
          <w:rFonts w:hint="eastAsia" w:eastAsia="仿宋" w:cs="Times New Roman"/>
          <w:sz w:val="28"/>
          <w:szCs w:val="32"/>
        </w:rPr>
      </w:pPr>
      <w:r>
        <w:rPr>
          <w:rFonts w:hint="eastAsia" w:eastAsia="仿宋" w:cs="Times New Roman"/>
          <w:sz w:val="28"/>
          <w:szCs w:val="32"/>
        </w:rPr>
        <w:t>进行现有代码的审查，识别冗余代码和潜在的bug，进行必要的重构，以提高系统的可维护性和扩展性。</w:t>
      </w:r>
    </w:p>
    <w:p w14:paraId="5E50F4BB">
      <w:pPr>
        <w:ind w:firstLine="560"/>
        <w:jc w:val="left"/>
        <w:rPr>
          <w:rFonts w:hint="eastAsia" w:eastAsia="仿宋" w:cs="Times New Roman"/>
          <w:sz w:val="28"/>
          <w:szCs w:val="32"/>
        </w:rPr>
      </w:pPr>
      <w:r>
        <w:rPr>
          <w:rFonts w:hint="eastAsia" w:eastAsia="仿宋" w:cs="Times New Roman"/>
          <w:sz w:val="28"/>
          <w:szCs w:val="32"/>
        </w:rPr>
        <w:t>性能优化：</w:t>
      </w:r>
    </w:p>
    <w:p w14:paraId="37E3A255">
      <w:pPr>
        <w:ind w:firstLine="560"/>
        <w:jc w:val="left"/>
        <w:rPr>
          <w:rFonts w:hint="eastAsia" w:eastAsia="仿宋" w:cs="Times New Roman"/>
          <w:sz w:val="28"/>
          <w:szCs w:val="32"/>
        </w:rPr>
      </w:pPr>
      <w:r>
        <w:rPr>
          <w:rFonts w:hint="eastAsia" w:eastAsia="仿宋" w:cs="Times New Roman"/>
          <w:sz w:val="28"/>
          <w:szCs w:val="32"/>
        </w:rPr>
        <w:t>使用性能监控工具对系统进行性能分析，识别瓶颈，结合缓存技术和数据库优化策略提升系统性能。</w:t>
      </w:r>
    </w:p>
    <w:p w14:paraId="258E603C">
      <w:pPr>
        <w:ind w:firstLine="560"/>
        <w:jc w:val="left"/>
        <w:rPr>
          <w:rFonts w:hint="eastAsia" w:eastAsia="仿宋" w:cs="Times New Roman"/>
          <w:sz w:val="28"/>
          <w:szCs w:val="32"/>
        </w:rPr>
      </w:pPr>
      <w:r>
        <w:rPr>
          <w:rFonts w:hint="eastAsia" w:eastAsia="仿宋" w:cs="Times New Roman"/>
          <w:sz w:val="28"/>
          <w:szCs w:val="32"/>
          <w:lang w:eastAsia="zh-CN"/>
        </w:rPr>
        <w:t>（</w:t>
      </w:r>
      <w:r>
        <w:rPr>
          <w:rFonts w:hint="eastAsia" w:eastAsia="仿宋" w:cs="Times New Roman"/>
          <w:sz w:val="28"/>
          <w:szCs w:val="32"/>
          <w:lang w:val="en-US" w:eastAsia="zh-CN"/>
        </w:rPr>
        <w:t>4）</w:t>
      </w:r>
      <w:r>
        <w:rPr>
          <w:rFonts w:hint="eastAsia" w:eastAsia="仿宋" w:cs="Times New Roman"/>
          <w:sz w:val="28"/>
          <w:szCs w:val="32"/>
        </w:rPr>
        <w:t>关键技术</w:t>
      </w:r>
    </w:p>
    <w:p w14:paraId="038735B1">
      <w:pPr>
        <w:ind w:firstLine="560"/>
        <w:jc w:val="left"/>
        <w:rPr>
          <w:rFonts w:hint="eastAsia" w:eastAsia="仿宋" w:cs="Times New Roman"/>
          <w:sz w:val="28"/>
          <w:szCs w:val="32"/>
        </w:rPr>
      </w:pPr>
      <w:r>
        <w:rPr>
          <w:rFonts w:hint="eastAsia" w:eastAsia="仿宋" w:cs="Times New Roman"/>
          <w:sz w:val="28"/>
          <w:szCs w:val="32"/>
        </w:rPr>
        <w:t>ASP.NET MVC框架：利用ASP.NET MVC的设计模式，提高系统的可维护性和可扩展性，使系统结构更加清晰。</w:t>
      </w:r>
    </w:p>
    <w:p w14:paraId="1F7AFE44">
      <w:pPr>
        <w:ind w:firstLine="560"/>
        <w:jc w:val="left"/>
        <w:rPr>
          <w:rFonts w:hint="eastAsia" w:eastAsia="仿宋" w:cs="Times New Roman"/>
          <w:sz w:val="28"/>
          <w:szCs w:val="32"/>
        </w:rPr>
      </w:pPr>
      <w:r>
        <w:rPr>
          <w:rFonts w:hint="eastAsia" w:eastAsia="仿宋" w:cs="Times New Roman"/>
          <w:sz w:val="28"/>
          <w:szCs w:val="32"/>
        </w:rPr>
        <w:t>SQL Server数据库优化：</w:t>
      </w:r>
    </w:p>
    <w:p w14:paraId="137E0E85">
      <w:pPr>
        <w:ind w:firstLine="560"/>
        <w:jc w:val="left"/>
        <w:rPr>
          <w:rFonts w:hint="eastAsia" w:eastAsia="仿宋" w:cs="Times New Roman"/>
          <w:sz w:val="28"/>
          <w:szCs w:val="32"/>
        </w:rPr>
      </w:pPr>
      <w:r>
        <w:rPr>
          <w:rFonts w:hint="eastAsia" w:eastAsia="仿宋" w:cs="Times New Roman"/>
          <w:sz w:val="28"/>
          <w:szCs w:val="32"/>
        </w:rPr>
        <w:t>通过索引优化、查询优化等手段提高数据库的访问效率，确保系统在高并发情况下的稳定运行。</w:t>
      </w:r>
    </w:p>
    <w:p w14:paraId="51060B4E">
      <w:pPr>
        <w:ind w:firstLine="560"/>
        <w:jc w:val="left"/>
        <w:rPr>
          <w:rFonts w:hint="eastAsia" w:eastAsia="仿宋" w:cs="Times New Roman"/>
          <w:sz w:val="28"/>
          <w:szCs w:val="32"/>
        </w:rPr>
      </w:pPr>
      <w:r>
        <w:rPr>
          <w:rFonts w:hint="eastAsia" w:eastAsia="仿宋" w:cs="Times New Roman"/>
          <w:sz w:val="28"/>
          <w:szCs w:val="32"/>
        </w:rPr>
        <w:t>前端技术集成：</w:t>
      </w:r>
    </w:p>
    <w:p w14:paraId="542041F5">
      <w:pPr>
        <w:ind w:firstLine="560"/>
        <w:jc w:val="left"/>
        <w:rPr>
          <w:rFonts w:hint="eastAsia" w:eastAsia="仿宋" w:cs="Times New Roman"/>
          <w:sz w:val="28"/>
          <w:szCs w:val="32"/>
        </w:rPr>
      </w:pPr>
      <w:r>
        <w:rPr>
          <w:rFonts w:hint="eastAsia" w:eastAsia="仿宋" w:cs="Times New Roman"/>
          <w:sz w:val="28"/>
          <w:szCs w:val="32"/>
        </w:rPr>
        <w:t>结合现代前端技术（如JavaScript框架），提升用户界面的交互性和友好性，改善用户体验。</w:t>
      </w:r>
    </w:p>
    <w:p w14:paraId="551AC331">
      <w:pPr>
        <w:ind w:firstLine="560"/>
        <w:jc w:val="left"/>
        <w:rPr>
          <w:rFonts w:hint="eastAsia" w:eastAsia="仿宋" w:cs="Times New Roman"/>
          <w:sz w:val="28"/>
          <w:szCs w:val="32"/>
        </w:rPr>
      </w:pPr>
      <w:r>
        <w:rPr>
          <w:rFonts w:hint="eastAsia" w:eastAsia="仿宋" w:cs="Times New Roman"/>
          <w:sz w:val="28"/>
          <w:szCs w:val="32"/>
        </w:rPr>
        <w:t>通过对该房屋安全档案信息系统的维护与优化工作，我们不仅提升了系统的稳定性和性能，还为后续的系统升级和改进提供了基础。未来，我们将继续关注用户反馈，完善系统功能，推动系统的持续改进，以更好地服务于房屋安全管理的需求。</w:t>
      </w:r>
    </w:p>
    <w:p w14:paraId="56682DBE">
      <w:pPr>
        <w:ind w:firstLine="560"/>
        <w:jc w:val="left"/>
        <w:rPr>
          <w:rFonts w:eastAsia="仿宋" w:cs="Times New Roman"/>
          <w:b/>
          <w:szCs w:val="32"/>
        </w:rPr>
      </w:pPr>
      <w:r>
        <w:rPr>
          <w:rFonts w:eastAsia="仿宋" w:cs="Times New Roman"/>
          <w:b/>
          <w:szCs w:val="32"/>
        </w:rPr>
        <w:t xml:space="preserve">6 </w:t>
      </w:r>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Start w:id="240" w:name="_Toc12160"/>
      <w:bookmarkStart w:id="241" w:name="_Toc23089"/>
      <w:bookmarkStart w:id="242" w:name="_Toc9290"/>
      <w:bookmarkStart w:id="243" w:name="_Toc27338"/>
      <w:bookmarkStart w:id="244" w:name="_Toc24287"/>
      <w:bookmarkStart w:id="245" w:name="_Toc31014"/>
      <w:bookmarkStart w:id="246" w:name="_Toc25315"/>
      <w:bookmarkStart w:id="247" w:name="_Toc26486"/>
      <w:bookmarkStart w:id="248" w:name="_Toc24157"/>
      <w:bookmarkStart w:id="249" w:name="_Toc31357"/>
      <w:bookmarkStart w:id="250" w:name="_Toc15359"/>
      <w:bookmarkStart w:id="251" w:name="_Toc10647"/>
      <w:bookmarkStart w:id="252" w:name="_Toc26017"/>
      <w:bookmarkStart w:id="253" w:name="_Toc30374"/>
      <w:bookmarkStart w:id="254" w:name="_Toc15121"/>
      <w:bookmarkStart w:id="255" w:name="_Toc24972"/>
      <w:r>
        <w:rPr>
          <w:rFonts w:eastAsia="仿宋" w:cs="Times New Roman"/>
          <w:b/>
          <w:szCs w:val="32"/>
        </w:rPr>
        <w:t>项目过程文档（运维类）</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69E31325">
      <w:pPr>
        <w:ind w:firstLine="560"/>
        <w:jc w:val="left"/>
        <w:rPr>
          <w:rFonts w:eastAsia="仿宋" w:cs="Times New Roman"/>
          <w:sz w:val="28"/>
          <w:szCs w:val="32"/>
        </w:rPr>
      </w:pPr>
      <w:bookmarkStart w:id="256" w:name="_Toc11900"/>
      <w:bookmarkStart w:id="257" w:name="_Toc7013"/>
      <w:bookmarkStart w:id="258" w:name="_Toc11848"/>
      <w:bookmarkStart w:id="259" w:name="_Toc13264"/>
      <w:bookmarkStart w:id="260" w:name="_Toc18635"/>
      <w:bookmarkStart w:id="261" w:name="_Toc9359"/>
      <w:bookmarkStart w:id="262" w:name="_Toc21456"/>
      <w:bookmarkStart w:id="263" w:name="_Toc7015"/>
      <w:bookmarkStart w:id="264" w:name="_Toc30774"/>
      <w:bookmarkStart w:id="265" w:name="_Toc6240"/>
      <w:bookmarkStart w:id="266" w:name="_Toc28128"/>
      <w:bookmarkStart w:id="267" w:name="_Toc31682"/>
      <w:bookmarkStart w:id="268" w:name="_Toc16752"/>
      <w:bookmarkStart w:id="269" w:name="_Toc30526"/>
      <w:bookmarkStart w:id="270" w:name="_Toc21156"/>
      <w:r>
        <w:rPr>
          <w:rFonts w:eastAsia="仿宋" w:cs="Times New Roman"/>
          <w:sz w:val="28"/>
          <w:szCs w:val="32"/>
        </w:rPr>
        <w:t>说明：运维的过程记录（要求是实际发生的）</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Fonts w:eastAsia="仿宋" w:cs="Times New Roman"/>
          <w:sz w:val="28"/>
          <w:szCs w:val="32"/>
        </w:rPr>
        <w:t>，包括时间、具体运维内容、运维人员等。</w:t>
      </w:r>
    </w:p>
    <w:tbl>
      <w:tblPr>
        <w:tblStyle w:val="15"/>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6"/>
        <w:gridCol w:w="6103"/>
        <w:gridCol w:w="1100"/>
      </w:tblGrid>
      <w:tr w14:paraId="04DD2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5A5A5"/>
            <w:noWrap/>
            <w:vAlign w:val="center"/>
          </w:tcPr>
          <w:p w14:paraId="7E066A9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运维时间</w:t>
            </w:r>
          </w:p>
        </w:tc>
        <w:tc>
          <w:tcPr>
            <w:tcW w:w="3864" w:type="pct"/>
            <w:tcBorders>
              <w:top w:val="single" w:color="000000" w:sz="4" w:space="0"/>
              <w:left w:val="single" w:color="000000" w:sz="4" w:space="0"/>
              <w:bottom w:val="single" w:color="000000" w:sz="4" w:space="0"/>
              <w:right w:val="single" w:color="000000" w:sz="4" w:space="0"/>
            </w:tcBorders>
            <w:shd w:val="clear" w:color="auto" w:fill="A5A5A5"/>
            <w:noWrap/>
            <w:vAlign w:val="center"/>
          </w:tcPr>
          <w:p w14:paraId="14FE399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运维内容</w:t>
            </w:r>
          </w:p>
        </w:tc>
        <w:tc>
          <w:tcPr>
            <w:tcW w:w="498" w:type="pct"/>
            <w:tcBorders>
              <w:top w:val="single" w:color="000000" w:sz="4" w:space="0"/>
              <w:left w:val="single" w:color="000000" w:sz="4" w:space="0"/>
              <w:bottom w:val="single" w:color="000000" w:sz="4" w:space="0"/>
              <w:right w:val="single" w:color="000000" w:sz="4" w:space="0"/>
            </w:tcBorders>
            <w:shd w:val="clear" w:color="auto" w:fill="A5A5A5"/>
            <w:noWrap/>
            <w:vAlign w:val="center"/>
          </w:tcPr>
          <w:p w14:paraId="62F0120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运维人员</w:t>
            </w:r>
          </w:p>
        </w:tc>
      </w:tr>
      <w:tr w14:paraId="7B32A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FB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2023/11/20</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7AF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数据备份</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E0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5488F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51D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2023/12/14</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D82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检查系统是否正常使用，检查接口运行情况，清理垃圾数据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E8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71383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A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2024/12/27</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E9E8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检查服务器IIS运行情况及设置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194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69D29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5CB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2024/2/27</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EBF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核实房屋安全系统中不适用的弱口令与默认密码，同时业务系统删除默认账号，更改默认账号密码</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B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6FA76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3AD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2024/3/6</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C91A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客户发来的房屋安全信息系统和网站的安全审计表，按要求进行填写并提报客户</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21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31ED9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B5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2024/3/8</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3C7E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整理房管局房屋安全信息系统数据备份和服务器网络安全日志并发送客户</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AAE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49B09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02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2024/4/15</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E0B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房管局房屋安全系统周末降配，今天重启服务并检查系统漏洞是否还存在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F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1B3F5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84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2024/4/28</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770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房管局房屋安全管理系统退回信息无法显示问题与客户沟通</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24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66BF7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364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2024/4/28</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661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泰安市城市房屋安全检查信息管理系统中房屋信息退回视图异常问题远程处理维护</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0F8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585B5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CC2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2024/5/8</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9B3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政务信息化系统新创适配迁移对接</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B0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5F977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B52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2024/5/13</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57A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编写泰安城市房屋安全档案信息管理系统评估报告：评估现有的泰安城市房屋安全档案信息管理系统与省厅房屋建筑安全管理信息系统在功能模块及数据复用方面的可迁移和数据利用的必要性和可行性</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B9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6394B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5A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2024/5/15</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352B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填报政务信息系统调研表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95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7E173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59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2024/5/16</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9DB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泰安城市房屋安全档案信息管理系统评估报告调整</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1C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46911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3CC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2024/5/17</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778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关于操作系统漏洞风险的排查反馈</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12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4132D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313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2024/6/5</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112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填报网信办统计网络资产表中泰安市房屋安全信息管理系统的的相关项点数据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57C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5AC02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F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2024/6/11</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2F72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排查下Windows服务器中使用PHP-CGI的情况并反馈</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39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2F9740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90A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2024/6/21</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74A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下午去房产中心参加数据共享交流会议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6C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10816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B60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2024/6/21</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7B5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跟业务及王永民对接协调泰安房管局房屋安全自查系统数据共享开会事宜</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C18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4AF1A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74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2024/6/24</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333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泰安市一体化大数据平台培训及数据融合资料学习</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D3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210B9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70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2024/6/26</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554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填报网络安全漏洞处置情况反馈表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BA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137F0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37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2024/6/26</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5B4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服务器重启后系统远程维护，IIS服务启动维护。查看系统日志反馈客户服务器重启的事件原因，与华为云服务器运维对接</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F6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18F1A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89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2024/6/28</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0377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关于政务系统的安全漏洞通报第39期（市住房城乡建设局)整改</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505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59EF8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8DB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2024/7/1</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21EC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做好重要时期网络安全保障</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45A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06ADA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9A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2024/7/3</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2FC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OpenSSH远程代码执行漏洞的排查整改</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5A5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3A078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6CF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2024/7/4</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6F0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下午去大数据开会，市房管库表对接及关于开展公共资源汇集治理的会议</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4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2B4BB7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26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2024/7/5</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F22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排查系统存在弱口令的账号立即修改，设置符合强度要求的口令。口令应包</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含大小写字母、数字和特殊字符，长度不少于规定位数。</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CE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47160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27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2024/7/8</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AC0B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政务信息化审计，做好弱口令整改及定时修改密码日志留存工作</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DCC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2BB4D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792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2024/7/8</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956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填报数据资产信息卡</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56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12141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2D9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2024/7/9</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FFFC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系统服务器相关基础信息填报发送给客户，联系大数据局开通数据库访问权限，对接数据到大数据一体化平台</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33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3983B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6B0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2024/7/11</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400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汇报数据推送进度</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76B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7B681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9B6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2024/7/12</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FF2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1.编写房屋安全档案数据表触发器，编写定时任务同步数据到大数据库前置库</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2.对表记字段进行注释说明</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3.下午参加房管局线上腾讯会议，汇报推进情况</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53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56151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FA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2024/7/13</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888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编写房屋安全档案数据表触发器-房屋基本信息表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08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4E84F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A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2024/7/14</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68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编写房屋安全档案数据表触发器-安全自查表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C1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390C9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1FB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2024/7/15</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77D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编写房屋安全档案数据表触发器-测试同步逻辑</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B8A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7372B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723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2024/7/16</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B7B8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数据推送对接及维护</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D71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683B2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07F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2024/7/17</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38D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重新编写推送作业定时推送房屋安全数据到大数据局</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D1F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6AECC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AB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2024/7/19</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2C2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下午参加腾讯会议，汇报数据推送情况及问题</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6B3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4D6DF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E6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2024/7/20</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2564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提供房屋安全档案系统的内网及外网IP用于开白名单用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551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2FE15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9B8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2024/7/29</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6527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开展网络安全攻防实战演练，请做好本单位政务资产的相关漏洞修复工作。</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D09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271D7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74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2024/8/12</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BC6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根据大数据局发布系统漏洞信息，组织排查各系统使用情况，反馈并及时修复</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E4A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23C51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8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2024/8/20</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927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根据大数据局发布微软远程代码系统漏洞信息，组织排查各系统使用情况，反馈并及时修复</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87D9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4FEA0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E0C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2024/8/23</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6CA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根据省审计厅要求，统按照要求整改，要求留存网络日志且日志留存时间大于6个月</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889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36DF23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3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2024/9/29</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C64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做好重要时间节点(“十一期间”)网络安全保障工作，防范化解各类网络安全风险隐患，确保不发生重要系统、重要网络大面积瘫痪，重要网站被篡改，重要系统数据大面积泄露等安全事件。</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0C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55015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8A1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2024/10/8</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634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房屋安全系统最新数据推送对接反馈给大数据局</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D9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73AD1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D8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2024/10/16</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D0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网信办开展信息系统攻防演练，做好防护，及时修改默认账号及简单密码，填表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6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610ED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C0B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2024/11/1</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4E2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填写房屋安全档案信息系统运行维护建设项目申请表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DF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11B83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5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2024/11/1</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B9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泰安市政务信息系统信创适配迁移项目申请表相关信息填报</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59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0FBF0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16E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2024/11/1</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23B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信创适配改造项目申报文档填报及制定方案：《泰安市政务信息系统信创迁移适配需求申请表》、《建设方案》、《平台功能清单》</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238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r w14:paraId="42C76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6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619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2024/11/1</w:t>
            </w:r>
          </w:p>
        </w:tc>
        <w:tc>
          <w:tcPr>
            <w:tcW w:w="38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3FC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填报CTDI-QP-24-TR-08《基本情况调查表》</w:t>
            </w:r>
          </w:p>
        </w:tc>
        <w:tc>
          <w:tcPr>
            <w:tcW w:w="49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84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谢文如</w:t>
            </w:r>
          </w:p>
        </w:tc>
      </w:tr>
    </w:tbl>
    <w:p w14:paraId="5EA4A868">
      <w:pPr>
        <w:pStyle w:val="2"/>
        <w:ind w:left="0" w:leftChars="0" w:firstLine="0" w:firstLineChars="0"/>
      </w:pPr>
    </w:p>
    <w:p w14:paraId="3AAF91CF">
      <w:pPr>
        <w:ind w:firstLine="643"/>
        <w:jc w:val="left"/>
        <w:outlineLvl w:val="0"/>
        <w:rPr>
          <w:rFonts w:eastAsia="仿宋" w:cs="Times New Roman"/>
          <w:b/>
          <w:szCs w:val="32"/>
        </w:rPr>
      </w:pPr>
      <w:bookmarkStart w:id="271" w:name="_Toc31627"/>
      <w:r>
        <w:rPr>
          <w:rFonts w:hint="eastAsia" w:eastAsia="仿宋" w:cs="Times New Roman"/>
          <w:b/>
          <w:szCs w:val="32"/>
          <w:lang w:val="en-US" w:eastAsia="zh-CN"/>
        </w:rPr>
        <w:t>7</w:t>
      </w:r>
      <w:r>
        <w:rPr>
          <w:rFonts w:hint="eastAsia" w:eastAsia="仿宋" w:cs="Times New Roman"/>
          <w:b/>
          <w:szCs w:val="32"/>
        </w:rPr>
        <w:t xml:space="preserve"> </w:t>
      </w:r>
      <w:r>
        <w:rPr>
          <w:rFonts w:eastAsia="仿宋" w:cs="Times New Roman"/>
          <w:b/>
          <w:szCs w:val="32"/>
        </w:rPr>
        <w:t>财务报告</w:t>
      </w:r>
      <w:bookmarkEnd w:id="271"/>
    </w:p>
    <w:p w14:paraId="16697DAD">
      <w:pPr>
        <w:ind w:firstLine="560"/>
        <w:rPr>
          <w:rFonts w:eastAsia="仿宋" w:cs="Times New Roman"/>
          <w:sz w:val="28"/>
          <w:szCs w:val="32"/>
        </w:rPr>
      </w:pPr>
      <w:r>
        <w:rPr>
          <w:rFonts w:hint="eastAsia" w:ascii="仿宋" w:hAnsi="仿宋" w:eastAsia="仿宋" w:cs="仿宋"/>
          <w:sz w:val="28"/>
          <w:szCs w:val="28"/>
          <w:lang w:bidi="ar"/>
        </w:rPr>
        <w:t>无</w:t>
      </w:r>
    </w:p>
    <w:p w14:paraId="555D2109">
      <w:pPr>
        <w:ind w:firstLine="643"/>
        <w:jc w:val="left"/>
        <w:outlineLvl w:val="0"/>
        <w:rPr>
          <w:rFonts w:eastAsia="仿宋" w:cs="Times New Roman"/>
          <w:b/>
          <w:szCs w:val="32"/>
        </w:rPr>
      </w:pPr>
      <w:bookmarkStart w:id="272" w:name="_Toc120"/>
      <w:r>
        <w:rPr>
          <w:rFonts w:hint="eastAsia" w:eastAsia="仿宋" w:cs="Times New Roman"/>
          <w:b/>
          <w:szCs w:val="32"/>
          <w:lang w:val="en-US" w:eastAsia="zh-CN"/>
        </w:rPr>
        <w:t>8</w:t>
      </w:r>
      <w:r>
        <w:rPr>
          <w:rFonts w:hint="eastAsia" w:eastAsia="仿宋" w:cs="Times New Roman"/>
          <w:b/>
          <w:szCs w:val="32"/>
        </w:rPr>
        <w:t xml:space="preserve"> 审计报告</w:t>
      </w:r>
      <w:bookmarkEnd w:id="272"/>
    </w:p>
    <w:p w14:paraId="70C7BBA7">
      <w:pPr>
        <w:ind w:firstLine="560"/>
        <w:jc w:val="left"/>
        <w:rPr>
          <w:rFonts w:eastAsia="仿宋" w:cs="Times New Roman"/>
          <w:sz w:val="28"/>
          <w:szCs w:val="32"/>
        </w:rPr>
      </w:pPr>
      <w:r>
        <w:rPr>
          <w:rFonts w:eastAsia="仿宋" w:cs="Times New Roman"/>
          <w:sz w:val="28"/>
          <w:szCs w:val="32"/>
        </w:rPr>
        <w:t>无</w:t>
      </w:r>
    </w:p>
    <w:p w14:paraId="326C02BE">
      <w:pPr>
        <w:ind w:firstLine="643"/>
        <w:jc w:val="left"/>
        <w:outlineLvl w:val="0"/>
        <w:rPr>
          <w:rFonts w:eastAsia="仿宋" w:cs="Times New Roman"/>
          <w:b/>
          <w:szCs w:val="32"/>
        </w:rPr>
      </w:pPr>
      <w:bookmarkStart w:id="273" w:name="_Toc30601"/>
      <w:r>
        <w:rPr>
          <w:rFonts w:hint="eastAsia" w:eastAsia="仿宋" w:cs="Times New Roman"/>
          <w:b/>
          <w:szCs w:val="32"/>
          <w:lang w:val="en-US" w:eastAsia="zh-CN"/>
        </w:rPr>
        <w:t>9</w:t>
      </w:r>
      <w:r>
        <w:rPr>
          <w:rFonts w:eastAsia="仿宋" w:cs="Times New Roman"/>
          <w:b/>
          <w:szCs w:val="32"/>
        </w:rPr>
        <w:t xml:space="preserve"> 信息安全风险评估报告</w:t>
      </w:r>
      <w:bookmarkEnd w:id="273"/>
    </w:p>
    <w:p w14:paraId="4F0E932B">
      <w:pPr>
        <w:ind w:firstLine="560"/>
        <w:jc w:val="left"/>
        <w:rPr>
          <w:rFonts w:eastAsia="仿宋" w:cs="Times New Roman"/>
          <w:sz w:val="28"/>
          <w:szCs w:val="32"/>
        </w:rPr>
      </w:pPr>
      <w:r>
        <w:rPr>
          <w:rFonts w:eastAsia="仿宋" w:cs="Times New Roman"/>
          <w:sz w:val="28"/>
          <w:szCs w:val="32"/>
        </w:rPr>
        <w:t>无</w:t>
      </w:r>
    </w:p>
    <w:p w14:paraId="6A5075FA">
      <w:pPr>
        <w:ind w:firstLine="643"/>
        <w:jc w:val="left"/>
        <w:outlineLvl w:val="0"/>
        <w:rPr>
          <w:rFonts w:eastAsia="仿宋" w:cs="Times New Roman"/>
          <w:b/>
          <w:szCs w:val="32"/>
        </w:rPr>
      </w:pPr>
      <w:bookmarkStart w:id="274" w:name="_Toc24123"/>
      <w:r>
        <w:rPr>
          <w:rFonts w:hint="eastAsia" w:eastAsia="仿宋" w:cs="Times New Roman"/>
          <w:b/>
          <w:szCs w:val="32"/>
        </w:rPr>
        <w:t>1</w:t>
      </w:r>
      <w:r>
        <w:rPr>
          <w:rFonts w:hint="eastAsia" w:eastAsia="仿宋" w:cs="Times New Roman"/>
          <w:b/>
          <w:szCs w:val="32"/>
          <w:lang w:val="en-US" w:eastAsia="zh-CN"/>
        </w:rPr>
        <w:t>0</w:t>
      </w:r>
      <w:r>
        <w:rPr>
          <w:rFonts w:eastAsia="仿宋" w:cs="Times New Roman"/>
          <w:b/>
          <w:szCs w:val="32"/>
        </w:rPr>
        <w:t xml:space="preserve"> 项目验收信息共享交换审核表</w:t>
      </w:r>
      <w:bookmarkEnd w:id="274"/>
    </w:p>
    <w:p w14:paraId="224E69C8">
      <w:pPr>
        <w:ind w:firstLine="560"/>
        <w:jc w:val="left"/>
        <w:rPr>
          <w:rFonts w:eastAsia="仿宋" w:cs="Times New Roman"/>
          <w:color w:val="FF0000"/>
          <w:sz w:val="28"/>
          <w:szCs w:val="32"/>
        </w:rPr>
      </w:pPr>
      <w:r>
        <w:rPr>
          <w:rFonts w:eastAsia="仿宋" w:cs="Times New Roman"/>
          <w:color w:val="FF0000"/>
          <w:sz w:val="28"/>
          <w:szCs w:val="32"/>
        </w:rPr>
        <w:t>说明：对于软件类项目需提供经市大数据局或主管部门审核通过的项目验收信息共享交换审核表。</w:t>
      </w:r>
    </w:p>
    <w:p w14:paraId="5F8258FE">
      <w:pPr>
        <w:ind w:firstLine="643"/>
        <w:jc w:val="left"/>
        <w:outlineLvl w:val="0"/>
        <w:rPr>
          <w:rFonts w:eastAsia="仿宋" w:cs="Times New Roman"/>
          <w:b/>
          <w:szCs w:val="32"/>
        </w:rPr>
      </w:pPr>
      <w:bookmarkStart w:id="275" w:name="_Toc28196"/>
      <w:r>
        <w:rPr>
          <w:rFonts w:eastAsia="仿宋" w:cs="Times New Roman"/>
          <w:b/>
          <w:szCs w:val="32"/>
        </w:rPr>
        <w:t>1</w:t>
      </w:r>
      <w:r>
        <w:rPr>
          <w:rFonts w:hint="eastAsia" w:eastAsia="仿宋" w:cs="Times New Roman"/>
          <w:b/>
          <w:szCs w:val="32"/>
          <w:lang w:val="en-US" w:eastAsia="zh-CN"/>
        </w:rPr>
        <w:t>1</w:t>
      </w:r>
      <w:r>
        <w:rPr>
          <w:rFonts w:eastAsia="仿宋" w:cs="Times New Roman"/>
          <w:b/>
          <w:szCs w:val="32"/>
        </w:rPr>
        <w:t xml:space="preserve"> 项目数据分析表</w:t>
      </w:r>
      <w:bookmarkEnd w:id="275"/>
    </w:p>
    <w:p w14:paraId="72493EF0">
      <w:pPr>
        <w:ind w:firstLine="643"/>
        <w:jc w:val="left"/>
        <w:outlineLvl w:val="0"/>
        <w:rPr>
          <w:rFonts w:hint="default" w:eastAsia="仿宋" w:cs="Times New Roman"/>
          <w:sz w:val="28"/>
          <w:szCs w:val="32"/>
          <w:lang w:val="en-US" w:eastAsia="zh-CN"/>
        </w:rPr>
      </w:pPr>
      <w:bookmarkStart w:id="276" w:name="_Toc15201"/>
      <w:bookmarkStart w:id="277" w:name="_Toc11714"/>
      <w:bookmarkStart w:id="278" w:name="_Toc20057"/>
      <w:bookmarkStart w:id="279" w:name="_Toc18826"/>
      <w:bookmarkStart w:id="280" w:name="_Toc12034"/>
      <w:bookmarkStart w:id="281" w:name="_Toc2040"/>
      <w:bookmarkStart w:id="282" w:name="_Toc29200"/>
      <w:bookmarkStart w:id="283" w:name="_Toc5693"/>
      <w:bookmarkStart w:id="284" w:name="_Toc12296"/>
      <w:bookmarkStart w:id="285" w:name="_Toc7185"/>
      <w:bookmarkStart w:id="286" w:name="_Toc22847"/>
      <w:bookmarkStart w:id="287" w:name="_Toc28901"/>
      <w:bookmarkStart w:id="288" w:name="_Toc11085"/>
      <w:bookmarkStart w:id="289" w:name="_Toc8497"/>
      <w:bookmarkStart w:id="290" w:name="_Toc26647"/>
      <w:bookmarkStart w:id="291" w:name="_Toc21380"/>
      <w:r>
        <w:rPr>
          <w:rFonts w:hint="eastAsia" w:eastAsia="仿宋" w:cs="Times New Roman"/>
          <w:sz w:val="28"/>
          <w:szCs w:val="32"/>
          <w:lang w:val="en-US" w:eastAsia="zh-CN"/>
        </w:rPr>
        <w:t>见附件1、附件2、附件3</w:t>
      </w:r>
    </w:p>
    <w:p w14:paraId="24D03845">
      <w:pPr>
        <w:ind w:firstLine="643"/>
        <w:jc w:val="left"/>
        <w:outlineLvl w:val="0"/>
        <w:rPr>
          <w:rFonts w:eastAsia="仿宋" w:cs="Times New Roman"/>
          <w:b/>
          <w:szCs w:val="32"/>
        </w:rPr>
      </w:pPr>
      <w:r>
        <w:rPr>
          <w:rFonts w:eastAsia="仿宋" w:cs="Times New Roman"/>
          <w:b/>
          <w:szCs w:val="32"/>
        </w:rPr>
        <w:t>1</w:t>
      </w:r>
      <w:r>
        <w:rPr>
          <w:rFonts w:hint="eastAsia" w:eastAsia="仿宋" w:cs="Times New Roman"/>
          <w:b/>
          <w:szCs w:val="32"/>
          <w:lang w:val="en-US" w:eastAsia="zh-CN"/>
        </w:rPr>
        <w:t>2</w:t>
      </w:r>
      <w:r>
        <w:rPr>
          <w:rFonts w:eastAsia="仿宋" w:cs="Times New Roman"/>
          <w:b/>
          <w:szCs w:val="32"/>
        </w:rPr>
        <w:t xml:space="preserve"> 项目变更说明</w:t>
      </w:r>
      <w:bookmarkEnd w:id="276"/>
    </w:p>
    <w:p w14:paraId="73E07454">
      <w:pPr>
        <w:ind w:firstLine="560"/>
        <w:jc w:val="left"/>
        <w:rPr>
          <w:rFonts w:eastAsia="仿宋" w:cs="Times New Roman"/>
          <w:sz w:val="28"/>
          <w:szCs w:val="32"/>
        </w:rPr>
      </w:pPr>
      <w:r>
        <w:rPr>
          <w:rFonts w:eastAsia="仿宋" w:cs="Times New Roman"/>
          <w:sz w:val="28"/>
          <w:szCs w:val="32"/>
        </w:rPr>
        <w:t>项目</w:t>
      </w:r>
      <w:r>
        <w:rPr>
          <w:rFonts w:hint="eastAsia" w:eastAsia="仿宋" w:cs="Times New Roman"/>
          <w:sz w:val="28"/>
          <w:szCs w:val="32"/>
          <w:lang w:val="en-US" w:eastAsia="zh-CN"/>
        </w:rPr>
        <w:t>无</w:t>
      </w:r>
      <w:r>
        <w:rPr>
          <w:rFonts w:eastAsia="仿宋" w:cs="Times New Roman"/>
          <w:sz w:val="28"/>
          <w:szCs w:val="32"/>
        </w:rPr>
        <w:t>变更</w:t>
      </w:r>
    </w:p>
    <w:p w14:paraId="1BD956A3">
      <w:pPr>
        <w:ind w:firstLine="643"/>
        <w:jc w:val="left"/>
        <w:outlineLvl w:val="0"/>
        <w:rPr>
          <w:rFonts w:eastAsia="仿宋" w:cs="Times New Roman"/>
          <w:b/>
          <w:szCs w:val="32"/>
        </w:rPr>
      </w:pPr>
      <w:bookmarkStart w:id="292" w:name="_Toc29647"/>
      <w:r>
        <w:rPr>
          <w:rFonts w:eastAsia="仿宋" w:cs="Times New Roman"/>
          <w:b/>
          <w:szCs w:val="32"/>
        </w:rPr>
        <w:t>1</w:t>
      </w:r>
      <w:r>
        <w:rPr>
          <w:rFonts w:hint="eastAsia" w:eastAsia="仿宋" w:cs="Times New Roman"/>
          <w:b/>
          <w:szCs w:val="32"/>
          <w:lang w:val="en-US" w:eastAsia="zh-CN"/>
        </w:rPr>
        <w:t>3</w:t>
      </w:r>
      <w:r>
        <w:rPr>
          <w:rFonts w:eastAsia="仿宋" w:cs="Times New Roman"/>
          <w:b/>
          <w:szCs w:val="32"/>
        </w:rPr>
        <w:t xml:space="preserve"> 其他需要说明的问题</w:t>
      </w:r>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p>
    <w:p w14:paraId="6AF6BBA8">
      <w:pPr>
        <w:ind w:firstLine="560"/>
        <w:jc w:val="left"/>
        <w:rPr>
          <w:rFonts w:hint="eastAsia" w:eastAsia="仿宋" w:cs="Times New Roman"/>
          <w:sz w:val="28"/>
          <w:szCs w:val="32"/>
          <w:lang w:val="en-US" w:eastAsia="zh-CN"/>
        </w:rPr>
        <w:sectPr>
          <w:pgSz w:w="11906" w:h="16838"/>
          <w:pgMar w:top="1440" w:right="1800" w:bottom="1440" w:left="1800" w:header="851" w:footer="992" w:gutter="0"/>
          <w:cols w:space="425" w:num="1"/>
          <w:docGrid w:type="lines" w:linePitch="312" w:charSpace="0"/>
        </w:sectPr>
      </w:pPr>
      <w:r>
        <w:rPr>
          <w:rFonts w:hint="eastAsia" w:eastAsia="仿宋" w:cs="Times New Roman"/>
          <w:sz w:val="28"/>
          <w:szCs w:val="32"/>
          <w:lang w:val="en-US" w:eastAsia="zh-CN"/>
        </w:rPr>
        <w:t>无</w:t>
      </w:r>
    </w:p>
    <w:p w14:paraId="64B9D5D9">
      <w:pPr>
        <w:ind w:firstLine="643"/>
        <w:jc w:val="center"/>
        <w:rPr>
          <w:rFonts w:cs="Times New Roman"/>
          <w:b/>
          <w:color w:val="000000"/>
          <w:kern w:val="0"/>
          <w:szCs w:val="32"/>
        </w:rPr>
      </w:pPr>
      <w:r>
        <w:rPr>
          <w:rFonts w:cs="Times New Roman"/>
          <w:b/>
          <w:color w:val="000000"/>
          <w:kern w:val="0"/>
          <w:szCs w:val="32"/>
        </w:rPr>
        <w:t>附表1  项目分包情况表</w:t>
      </w:r>
    </w:p>
    <w:tbl>
      <w:tblPr>
        <w:tblStyle w:val="15"/>
        <w:tblW w:w="14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8"/>
        <w:gridCol w:w="3568"/>
        <w:gridCol w:w="1856"/>
        <w:gridCol w:w="1728"/>
        <w:gridCol w:w="1728"/>
        <w:gridCol w:w="1701"/>
        <w:gridCol w:w="1858"/>
      </w:tblGrid>
      <w:tr w14:paraId="4C173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8" w:type="dxa"/>
            <w:shd w:val="clear" w:color="auto" w:fill="auto"/>
            <w:vAlign w:val="center"/>
          </w:tcPr>
          <w:p w14:paraId="50B85938">
            <w:pPr>
              <w:widowControl w:val="0"/>
              <w:spacing w:line="240" w:lineRule="auto"/>
              <w:ind w:firstLine="0" w:firstLineChars="0"/>
              <w:jc w:val="center"/>
              <w:rPr>
                <w:rFonts w:cs="Times New Roman"/>
                <w:b/>
                <w:bCs/>
                <w:sz w:val="24"/>
                <w:szCs w:val="24"/>
              </w:rPr>
            </w:pPr>
            <w:r>
              <w:rPr>
                <w:rFonts w:cs="Times New Roman"/>
                <w:b/>
                <w:bCs/>
                <w:sz w:val="24"/>
                <w:szCs w:val="24"/>
              </w:rPr>
              <w:t>项目名称</w:t>
            </w:r>
          </w:p>
        </w:tc>
        <w:tc>
          <w:tcPr>
            <w:tcW w:w="3568" w:type="dxa"/>
            <w:vAlign w:val="center"/>
          </w:tcPr>
          <w:p w14:paraId="1F5B74D7">
            <w:pPr>
              <w:widowControl w:val="0"/>
              <w:spacing w:line="240" w:lineRule="auto"/>
              <w:ind w:firstLine="0" w:firstLineChars="0"/>
              <w:jc w:val="center"/>
              <w:rPr>
                <w:rFonts w:cs="Times New Roman"/>
                <w:b/>
                <w:bCs/>
                <w:sz w:val="24"/>
                <w:szCs w:val="24"/>
              </w:rPr>
            </w:pPr>
            <w:r>
              <w:rPr>
                <w:rFonts w:cs="Times New Roman"/>
                <w:b/>
                <w:bCs/>
                <w:sz w:val="24"/>
                <w:szCs w:val="24"/>
              </w:rPr>
              <w:t>建设内容</w:t>
            </w:r>
          </w:p>
        </w:tc>
        <w:tc>
          <w:tcPr>
            <w:tcW w:w="1856" w:type="dxa"/>
            <w:shd w:val="clear" w:color="auto" w:fill="auto"/>
            <w:vAlign w:val="center"/>
          </w:tcPr>
          <w:p w14:paraId="109565E1">
            <w:pPr>
              <w:widowControl w:val="0"/>
              <w:spacing w:line="240" w:lineRule="auto"/>
              <w:ind w:firstLine="0" w:firstLineChars="0"/>
              <w:jc w:val="center"/>
              <w:rPr>
                <w:rFonts w:cs="Times New Roman"/>
                <w:b/>
                <w:bCs/>
                <w:sz w:val="24"/>
                <w:szCs w:val="24"/>
              </w:rPr>
            </w:pPr>
            <w:r>
              <w:rPr>
                <w:rFonts w:cs="Times New Roman"/>
                <w:b/>
                <w:bCs/>
                <w:sz w:val="24"/>
                <w:szCs w:val="24"/>
              </w:rPr>
              <w:t>立项批复值</w:t>
            </w:r>
          </w:p>
          <w:p w14:paraId="547EFD30">
            <w:pPr>
              <w:widowControl w:val="0"/>
              <w:spacing w:line="240" w:lineRule="auto"/>
              <w:ind w:firstLine="0" w:firstLineChars="0"/>
              <w:jc w:val="center"/>
              <w:rPr>
                <w:rFonts w:cs="Times New Roman"/>
                <w:b/>
                <w:bCs/>
                <w:sz w:val="24"/>
                <w:szCs w:val="24"/>
              </w:rPr>
            </w:pPr>
            <w:r>
              <w:rPr>
                <w:rFonts w:cs="Times New Roman"/>
                <w:b/>
                <w:bCs/>
                <w:sz w:val="24"/>
                <w:szCs w:val="24"/>
              </w:rPr>
              <w:t>（万元）</w:t>
            </w:r>
          </w:p>
        </w:tc>
        <w:tc>
          <w:tcPr>
            <w:tcW w:w="1728" w:type="dxa"/>
          </w:tcPr>
          <w:p w14:paraId="6E295944">
            <w:pPr>
              <w:widowControl w:val="0"/>
              <w:spacing w:line="240" w:lineRule="auto"/>
              <w:ind w:firstLine="0" w:firstLineChars="0"/>
              <w:jc w:val="center"/>
              <w:rPr>
                <w:rFonts w:cs="Times New Roman"/>
                <w:b/>
                <w:bCs/>
                <w:sz w:val="24"/>
                <w:szCs w:val="24"/>
              </w:rPr>
            </w:pPr>
            <w:r>
              <w:rPr>
                <w:rFonts w:cs="Times New Roman"/>
                <w:b/>
                <w:bCs/>
                <w:sz w:val="24"/>
                <w:szCs w:val="24"/>
              </w:rPr>
              <w:t>招标金额</w:t>
            </w:r>
          </w:p>
          <w:p w14:paraId="4E49587C">
            <w:pPr>
              <w:widowControl w:val="0"/>
              <w:spacing w:line="240" w:lineRule="auto"/>
              <w:ind w:firstLine="0" w:firstLineChars="0"/>
              <w:jc w:val="center"/>
              <w:rPr>
                <w:rFonts w:cs="Times New Roman"/>
                <w:b/>
                <w:bCs/>
                <w:sz w:val="24"/>
                <w:szCs w:val="24"/>
              </w:rPr>
            </w:pPr>
            <w:r>
              <w:rPr>
                <w:rFonts w:cs="Times New Roman"/>
                <w:b/>
                <w:bCs/>
                <w:sz w:val="24"/>
                <w:szCs w:val="24"/>
              </w:rPr>
              <w:t>（万元）</w:t>
            </w:r>
          </w:p>
        </w:tc>
        <w:tc>
          <w:tcPr>
            <w:tcW w:w="1728" w:type="dxa"/>
            <w:vAlign w:val="center"/>
          </w:tcPr>
          <w:p w14:paraId="3432890C">
            <w:pPr>
              <w:widowControl w:val="0"/>
              <w:spacing w:line="240" w:lineRule="auto"/>
              <w:ind w:firstLine="0" w:firstLineChars="0"/>
              <w:jc w:val="center"/>
              <w:rPr>
                <w:rFonts w:cs="Times New Roman"/>
                <w:b/>
                <w:bCs/>
                <w:sz w:val="24"/>
                <w:szCs w:val="24"/>
              </w:rPr>
            </w:pPr>
            <w:r>
              <w:rPr>
                <w:rFonts w:cs="Times New Roman"/>
                <w:b/>
                <w:bCs/>
                <w:sz w:val="24"/>
                <w:szCs w:val="24"/>
              </w:rPr>
              <w:t>中标金额</w:t>
            </w:r>
          </w:p>
          <w:p w14:paraId="276976C2">
            <w:pPr>
              <w:widowControl w:val="0"/>
              <w:spacing w:line="240" w:lineRule="auto"/>
              <w:ind w:firstLine="0" w:firstLineChars="0"/>
              <w:jc w:val="center"/>
              <w:rPr>
                <w:rFonts w:cs="Times New Roman"/>
                <w:b/>
                <w:bCs/>
                <w:sz w:val="24"/>
                <w:szCs w:val="24"/>
              </w:rPr>
            </w:pPr>
            <w:r>
              <w:rPr>
                <w:rFonts w:cs="Times New Roman"/>
                <w:b/>
                <w:bCs/>
                <w:sz w:val="24"/>
                <w:szCs w:val="24"/>
              </w:rPr>
              <w:t>（万元）</w:t>
            </w:r>
          </w:p>
        </w:tc>
        <w:tc>
          <w:tcPr>
            <w:tcW w:w="1701" w:type="dxa"/>
            <w:shd w:val="clear" w:color="auto" w:fill="auto"/>
            <w:vAlign w:val="center"/>
          </w:tcPr>
          <w:p w14:paraId="605FEA0F">
            <w:pPr>
              <w:widowControl w:val="0"/>
              <w:spacing w:line="240" w:lineRule="auto"/>
              <w:ind w:firstLine="0" w:firstLineChars="0"/>
              <w:jc w:val="center"/>
              <w:rPr>
                <w:rFonts w:cs="Times New Roman"/>
                <w:b/>
                <w:bCs/>
                <w:sz w:val="24"/>
                <w:szCs w:val="24"/>
              </w:rPr>
            </w:pPr>
            <w:r>
              <w:rPr>
                <w:rFonts w:cs="Times New Roman"/>
                <w:b/>
                <w:bCs/>
                <w:sz w:val="24"/>
                <w:szCs w:val="24"/>
              </w:rPr>
              <w:t>承建单位</w:t>
            </w:r>
          </w:p>
        </w:tc>
        <w:tc>
          <w:tcPr>
            <w:tcW w:w="1858" w:type="dxa"/>
            <w:shd w:val="clear" w:color="auto" w:fill="auto"/>
            <w:vAlign w:val="center"/>
          </w:tcPr>
          <w:p w14:paraId="18CB359A">
            <w:pPr>
              <w:widowControl w:val="0"/>
              <w:spacing w:line="240" w:lineRule="auto"/>
              <w:ind w:firstLine="0" w:firstLineChars="0"/>
              <w:jc w:val="center"/>
              <w:rPr>
                <w:rFonts w:cs="Times New Roman"/>
                <w:b/>
                <w:bCs/>
                <w:sz w:val="24"/>
                <w:szCs w:val="24"/>
              </w:rPr>
            </w:pPr>
            <w:r>
              <w:rPr>
                <w:rFonts w:cs="Times New Roman"/>
                <w:b/>
                <w:bCs/>
                <w:sz w:val="24"/>
                <w:szCs w:val="24"/>
              </w:rPr>
              <w:t>监理单位</w:t>
            </w:r>
          </w:p>
        </w:tc>
      </w:tr>
      <w:tr w14:paraId="077E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58" w:type="dxa"/>
            <w:shd w:val="clear" w:color="auto" w:fill="auto"/>
            <w:vAlign w:val="center"/>
          </w:tcPr>
          <w:p w14:paraId="75AE7F27">
            <w:pPr>
              <w:jc w:val="both"/>
              <w:rPr>
                <w:rFonts w:eastAsia="仿宋" w:cs="Times New Roman"/>
                <w:color w:val="000000"/>
                <w:kern w:val="0"/>
                <w:sz w:val="24"/>
              </w:rPr>
            </w:pPr>
            <w:r>
              <w:rPr>
                <w:rFonts w:hint="eastAsia" w:eastAsia="宋体" w:cs="Times New Roman"/>
                <w:sz w:val="24"/>
                <w:szCs w:val="24"/>
              </w:rPr>
              <w:t>房屋安全档案信息系统运行维护建设项目</w:t>
            </w:r>
          </w:p>
        </w:tc>
        <w:tc>
          <w:tcPr>
            <w:tcW w:w="3568" w:type="dxa"/>
            <w:vAlign w:val="center"/>
          </w:tcPr>
          <w:p w14:paraId="571FCB99">
            <w:pPr>
              <w:jc w:val="both"/>
              <w:rPr>
                <w:rFonts w:eastAsia="仿宋" w:cs="Times New Roman"/>
                <w:color w:val="000000"/>
                <w:kern w:val="0"/>
                <w:sz w:val="24"/>
              </w:rPr>
            </w:pPr>
            <w:r>
              <w:rPr>
                <w:rFonts w:hint="eastAsia" w:eastAsia="宋体" w:cs="Times New Roman"/>
                <w:sz w:val="24"/>
                <w:szCs w:val="24"/>
              </w:rPr>
              <w:t>服务器上系统的启动服务监控； 数据库的监控，故障诊断，性能评测，数据备份等； 检查系统是否正常使用，检查接口运行情况，清理垃圾数据； 系统发生故障后，进行故障排查并整改； 技术支持工程师手机7*24小时服务； 工作中出现因工作需要对网站板块和功能不定期进行调整时，对网站进行板块和功能等方面的修改和调整。</w:t>
            </w:r>
            <w:r>
              <w:rPr>
                <w:rFonts w:hint="eastAsia" w:eastAsia="仿宋" w:cs="Times New Roman"/>
                <w:color w:val="000000"/>
                <w:kern w:val="0"/>
                <w:sz w:val="24"/>
              </w:rPr>
              <w:t xml:space="preserve"> </w:t>
            </w:r>
          </w:p>
        </w:tc>
        <w:tc>
          <w:tcPr>
            <w:tcW w:w="1856" w:type="dxa"/>
            <w:shd w:val="clear" w:color="auto" w:fill="auto"/>
            <w:vAlign w:val="center"/>
          </w:tcPr>
          <w:p w14:paraId="2DF7CBEE">
            <w:pPr>
              <w:widowControl w:val="0"/>
              <w:spacing w:line="240" w:lineRule="auto"/>
              <w:ind w:firstLine="0" w:firstLineChars="0"/>
              <w:jc w:val="center"/>
              <w:rPr>
                <w:rFonts w:cs="Times New Roman"/>
                <w:b/>
                <w:bCs/>
                <w:sz w:val="24"/>
                <w:szCs w:val="24"/>
              </w:rPr>
            </w:pPr>
          </w:p>
        </w:tc>
        <w:tc>
          <w:tcPr>
            <w:tcW w:w="1728" w:type="dxa"/>
          </w:tcPr>
          <w:p w14:paraId="01598A97">
            <w:pPr>
              <w:widowControl w:val="0"/>
              <w:spacing w:line="240" w:lineRule="auto"/>
              <w:ind w:firstLine="0" w:firstLineChars="0"/>
              <w:jc w:val="center"/>
              <w:rPr>
                <w:rFonts w:cs="Times New Roman"/>
                <w:b/>
                <w:bCs/>
                <w:sz w:val="24"/>
                <w:szCs w:val="24"/>
              </w:rPr>
            </w:pPr>
          </w:p>
        </w:tc>
        <w:tc>
          <w:tcPr>
            <w:tcW w:w="1728" w:type="dxa"/>
            <w:vAlign w:val="center"/>
          </w:tcPr>
          <w:p w14:paraId="4F093F34">
            <w:pPr>
              <w:widowControl w:val="0"/>
              <w:spacing w:line="240" w:lineRule="auto"/>
              <w:ind w:firstLine="0" w:firstLineChars="0"/>
              <w:jc w:val="center"/>
              <w:rPr>
                <w:rFonts w:hint="default" w:eastAsia="仿宋_GB2312" w:cs="Times New Roman"/>
                <w:b/>
                <w:bCs/>
                <w:sz w:val="24"/>
                <w:szCs w:val="24"/>
                <w:lang w:val="en-US" w:eastAsia="zh-CN"/>
              </w:rPr>
            </w:pPr>
            <w:r>
              <w:rPr>
                <w:rFonts w:hint="eastAsia" w:cs="Times New Roman"/>
                <w:b/>
                <w:bCs/>
                <w:sz w:val="24"/>
                <w:szCs w:val="24"/>
                <w:lang w:val="en-US" w:eastAsia="zh-CN"/>
              </w:rPr>
              <w:t>0.6870</w:t>
            </w:r>
          </w:p>
        </w:tc>
        <w:tc>
          <w:tcPr>
            <w:tcW w:w="1701" w:type="dxa"/>
            <w:shd w:val="clear" w:color="auto" w:fill="auto"/>
            <w:vAlign w:val="center"/>
          </w:tcPr>
          <w:p w14:paraId="7100C67A">
            <w:pPr>
              <w:widowControl w:val="0"/>
              <w:spacing w:line="240" w:lineRule="auto"/>
              <w:ind w:firstLine="0" w:firstLineChars="0"/>
              <w:jc w:val="center"/>
              <w:rPr>
                <w:rFonts w:cs="Times New Roman"/>
                <w:b/>
                <w:bCs/>
                <w:sz w:val="24"/>
                <w:szCs w:val="24"/>
              </w:rPr>
            </w:pPr>
            <w:r>
              <w:rPr>
                <w:rFonts w:hint="eastAsia" w:ascii="宋体" w:hAnsi="宋体" w:eastAsia="宋体" w:cs="宋体"/>
                <w:b w:val="0"/>
                <w:bCs w:val="0"/>
                <w:sz w:val="21"/>
                <w:szCs w:val="21"/>
                <w:lang w:val="en-US" w:eastAsia="zh-CN"/>
              </w:rPr>
              <w:t>山东万维网络工程有限公司</w:t>
            </w:r>
          </w:p>
        </w:tc>
        <w:tc>
          <w:tcPr>
            <w:tcW w:w="1858" w:type="dxa"/>
            <w:shd w:val="clear" w:color="auto" w:fill="auto"/>
            <w:vAlign w:val="center"/>
          </w:tcPr>
          <w:p w14:paraId="7596F920">
            <w:pPr>
              <w:widowControl w:val="0"/>
              <w:spacing w:line="240" w:lineRule="auto"/>
              <w:ind w:firstLine="0" w:firstLineChars="0"/>
              <w:jc w:val="center"/>
              <w:rPr>
                <w:rFonts w:cs="Times New Roman"/>
                <w:b/>
                <w:bCs/>
                <w:sz w:val="24"/>
                <w:szCs w:val="24"/>
              </w:rPr>
            </w:pPr>
            <w:r>
              <w:rPr>
                <w:rFonts w:hint="eastAsia" w:eastAsia="仿宋" w:cs="Times New Roman"/>
                <w:b/>
                <w:bCs/>
                <w:color w:val="000000"/>
                <w:kern w:val="0"/>
                <w:sz w:val="24"/>
                <w:lang w:val="en-US" w:eastAsia="zh-CN"/>
              </w:rPr>
              <w:t>无</w:t>
            </w:r>
          </w:p>
        </w:tc>
      </w:tr>
    </w:tbl>
    <w:p w14:paraId="4C5F0322">
      <w:pPr>
        <w:ind w:firstLine="640"/>
        <w:jc w:val="center"/>
        <w:rPr>
          <w:rFonts w:cs="Times New Roman"/>
        </w:rPr>
      </w:pPr>
    </w:p>
    <w:p w14:paraId="28575867">
      <w:pPr>
        <w:ind w:firstLine="643"/>
        <w:jc w:val="center"/>
        <w:rPr>
          <w:rFonts w:cs="Times New Roman"/>
          <w:b/>
          <w:color w:val="000000"/>
          <w:kern w:val="0"/>
          <w:szCs w:val="32"/>
        </w:rPr>
      </w:pPr>
      <w:r>
        <w:rPr>
          <w:rFonts w:cs="Times New Roman"/>
          <w:b/>
          <w:color w:val="000000"/>
          <w:kern w:val="0"/>
          <w:szCs w:val="32"/>
        </w:rPr>
        <w:t>附表2  项目关键时间点表</w:t>
      </w:r>
    </w:p>
    <w:tbl>
      <w:tblPr>
        <w:tblStyle w:val="15"/>
        <w:tblW w:w="141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3"/>
        <w:gridCol w:w="1212"/>
        <w:gridCol w:w="1075"/>
        <w:gridCol w:w="1076"/>
        <w:gridCol w:w="1076"/>
        <w:gridCol w:w="1076"/>
        <w:gridCol w:w="1076"/>
        <w:gridCol w:w="1076"/>
        <w:gridCol w:w="1076"/>
        <w:gridCol w:w="1076"/>
        <w:gridCol w:w="1495"/>
        <w:gridCol w:w="1074"/>
      </w:tblGrid>
      <w:tr w14:paraId="6EEC9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63" w:type="dxa"/>
            <w:shd w:val="clear" w:color="auto" w:fill="auto"/>
            <w:vAlign w:val="center"/>
          </w:tcPr>
          <w:p w14:paraId="58F0C8C7">
            <w:pPr>
              <w:widowControl w:val="0"/>
              <w:spacing w:line="240" w:lineRule="auto"/>
              <w:ind w:firstLine="0" w:firstLineChars="0"/>
              <w:jc w:val="center"/>
              <w:rPr>
                <w:rFonts w:cs="Times New Roman"/>
                <w:b/>
                <w:bCs/>
                <w:sz w:val="24"/>
                <w:szCs w:val="24"/>
              </w:rPr>
            </w:pPr>
            <w:r>
              <w:rPr>
                <w:rFonts w:cs="Times New Roman"/>
                <w:b/>
                <w:bCs/>
                <w:sz w:val="24"/>
                <w:szCs w:val="24"/>
              </w:rPr>
              <w:t>项目名称</w:t>
            </w:r>
          </w:p>
        </w:tc>
        <w:tc>
          <w:tcPr>
            <w:tcW w:w="1212" w:type="dxa"/>
            <w:shd w:val="clear" w:color="auto" w:fill="auto"/>
            <w:vAlign w:val="center"/>
          </w:tcPr>
          <w:p w14:paraId="378E2B61">
            <w:pPr>
              <w:widowControl w:val="0"/>
              <w:spacing w:line="240" w:lineRule="auto"/>
              <w:ind w:firstLine="0" w:firstLineChars="0"/>
              <w:jc w:val="center"/>
              <w:rPr>
                <w:rFonts w:cs="Times New Roman"/>
                <w:b/>
                <w:bCs/>
                <w:sz w:val="24"/>
                <w:szCs w:val="24"/>
              </w:rPr>
            </w:pPr>
            <w:r>
              <w:rPr>
                <w:rFonts w:cs="Times New Roman"/>
                <w:b/>
                <w:bCs/>
                <w:sz w:val="24"/>
                <w:szCs w:val="24"/>
              </w:rPr>
              <w:t>立项</w:t>
            </w:r>
          </w:p>
          <w:p w14:paraId="777522B6">
            <w:pPr>
              <w:widowControl w:val="0"/>
              <w:spacing w:line="240" w:lineRule="auto"/>
              <w:ind w:firstLine="0" w:firstLineChars="0"/>
              <w:jc w:val="center"/>
              <w:rPr>
                <w:rFonts w:cs="Times New Roman"/>
                <w:b/>
                <w:bCs/>
                <w:sz w:val="24"/>
                <w:szCs w:val="24"/>
              </w:rPr>
            </w:pPr>
            <w:r>
              <w:rPr>
                <w:rFonts w:cs="Times New Roman"/>
                <w:b/>
                <w:bCs/>
                <w:sz w:val="24"/>
                <w:szCs w:val="24"/>
              </w:rPr>
              <w:t>批复</w:t>
            </w:r>
          </w:p>
          <w:p w14:paraId="1BD98223">
            <w:pPr>
              <w:widowControl w:val="0"/>
              <w:spacing w:line="240" w:lineRule="auto"/>
              <w:ind w:firstLine="0" w:firstLineChars="0"/>
              <w:jc w:val="center"/>
              <w:rPr>
                <w:rFonts w:cs="Times New Roman"/>
                <w:b/>
                <w:bCs/>
                <w:sz w:val="24"/>
                <w:szCs w:val="24"/>
              </w:rPr>
            </w:pPr>
            <w:r>
              <w:rPr>
                <w:rFonts w:cs="Times New Roman"/>
                <w:b/>
                <w:bCs/>
                <w:sz w:val="24"/>
                <w:szCs w:val="24"/>
              </w:rPr>
              <w:t>时间</w:t>
            </w:r>
          </w:p>
        </w:tc>
        <w:tc>
          <w:tcPr>
            <w:tcW w:w="1075" w:type="dxa"/>
            <w:vAlign w:val="center"/>
          </w:tcPr>
          <w:p w14:paraId="5FFB542D">
            <w:pPr>
              <w:widowControl w:val="0"/>
              <w:spacing w:line="240" w:lineRule="auto"/>
              <w:ind w:firstLine="0" w:firstLineChars="0"/>
              <w:jc w:val="center"/>
              <w:rPr>
                <w:rFonts w:cs="Times New Roman"/>
                <w:b/>
                <w:bCs/>
                <w:sz w:val="24"/>
                <w:szCs w:val="24"/>
              </w:rPr>
            </w:pPr>
            <w:r>
              <w:rPr>
                <w:rFonts w:cs="Times New Roman"/>
                <w:b/>
                <w:bCs/>
                <w:sz w:val="24"/>
                <w:szCs w:val="24"/>
              </w:rPr>
              <w:t>建设</w:t>
            </w:r>
          </w:p>
          <w:p w14:paraId="5F70236F">
            <w:pPr>
              <w:widowControl w:val="0"/>
              <w:spacing w:line="240" w:lineRule="auto"/>
              <w:ind w:firstLine="0" w:firstLineChars="0"/>
              <w:jc w:val="center"/>
              <w:rPr>
                <w:rFonts w:cs="Times New Roman"/>
                <w:b/>
                <w:bCs/>
                <w:sz w:val="24"/>
                <w:szCs w:val="24"/>
              </w:rPr>
            </w:pPr>
            <w:r>
              <w:rPr>
                <w:rFonts w:cs="Times New Roman"/>
                <w:b/>
                <w:bCs/>
                <w:sz w:val="24"/>
                <w:szCs w:val="24"/>
              </w:rPr>
              <w:t>周期</w:t>
            </w:r>
          </w:p>
        </w:tc>
        <w:tc>
          <w:tcPr>
            <w:tcW w:w="1076" w:type="dxa"/>
            <w:vAlign w:val="center"/>
          </w:tcPr>
          <w:p w14:paraId="25369B99">
            <w:pPr>
              <w:widowControl w:val="0"/>
              <w:spacing w:line="240" w:lineRule="auto"/>
              <w:ind w:firstLine="0" w:firstLineChars="0"/>
              <w:jc w:val="center"/>
              <w:rPr>
                <w:rFonts w:cs="Times New Roman"/>
                <w:b/>
                <w:bCs/>
                <w:sz w:val="24"/>
                <w:szCs w:val="24"/>
              </w:rPr>
            </w:pPr>
            <w:r>
              <w:rPr>
                <w:rFonts w:cs="Times New Roman"/>
                <w:b/>
                <w:bCs/>
                <w:sz w:val="24"/>
                <w:szCs w:val="24"/>
              </w:rPr>
              <w:t>需求</w:t>
            </w:r>
          </w:p>
          <w:p w14:paraId="4DB433AB">
            <w:pPr>
              <w:widowControl w:val="0"/>
              <w:spacing w:line="240" w:lineRule="auto"/>
              <w:ind w:firstLine="0" w:firstLineChars="0"/>
              <w:jc w:val="center"/>
              <w:rPr>
                <w:rFonts w:cs="Times New Roman"/>
                <w:b/>
                <w:bCs/>
                <w:sz w:val="24"/>
                <w:szCs w:val="24"/>
              </w:rPr>
            </w:pPr>
            <w:r>
              <w:rPr>
                <w:rFonts w:cs="Times New Roman"/>
                <w:b/>
                <w:bCs/>
                <w:sz w:val="24"/>
                <w:szCs w:val="24"/>
              </w:rPr>
              <w:t>公示</w:t>
            </w:r>
          </w:p>
        </w:tc>
        <w:tc>
          <w:tcPr>
            <w:tcW w:w="1076" w:type="dxa"/>
            <w:vAlign w:val="center"/>
          </w:tcPr>
          <w:p w14:paraId="1093A14E">
            <w:pPr>
              <w:widowControl w:val="0"/>
              <w:spacing w:line="240" w:lineRule="auto"/>
              <w:ind w:firstLine="0" w:firstLineChars="0"/>
              <w:jc w:val="center"/>
              <w:rPr>
                <w:rFonts w:cs="Times New Roman"/>
                <w:b/>
                <w:bCs/>
                <w:sz w:val="24"/>
                <w:szCs w:val="24"/>
              </w:rPr>
            </w:pPr>
            <w:r>
              <w:rPr>
                <w:rFonts w:cs="Times New Roman"/>
                <w:b/>
                <w:bCs/>
                <w:sz w:val="24"/>
                <w:szCs w:val="24"/>
              </w:rPr>
              <w:t>招标</w:t>
            </w:r>
          </w:p>
          <w:p w14:paraId="484A13AD">
            <w:pPr>
              <w:widowControl w:val="0"/>
              <w:spacing w:line="240" w:lineRule="auto"/>
              <w:ind w:firstLine="0" w:firstLineChars="0"/>
              <w:jc w:val="center"/>
              <w:rPr>
                <w:rFonts w:cs="Times New Roman"/>
                <w:b/>
                <w:bCs/>
                <w:sz w:val="24"/>
                <w:szCs w:val="24"/>
              </w:rPr>
            </w:pPr>
            <w:r>
              <w:rPr>
                <w:rFonts w:cs="Times New Roman"/>
                <w:b/>
                <w:bCs/>
                <w:sz w:val="24"/>
                <w:szCs w:val="24"/>
              </w:rPr>
              <w:t>公告</w:t>
            </w:r>
          </w:p>
        </w:tc>
        <w:tc>
          <w:tcPr>
            <w:tcW w:w="1076" w:type="dxa"/>
            <w:vAlign w:val="center"/>
          </w:tcPr>
          <w:p w14:paraId="113BE5CD">
            <w:pPr>
              <w:widowControl w:val="0"/>
              <w:spacing w:line="240" w:lineRule="auto"/>
              <w:ind w:firstLine="0" w:firstLineChars="0"/>
              <w:jc w:val="center"/>
              <w:rPr>
                <w:rFonts w:cs="Times New Roman"/>
                <w:b/>
                <w:bCs/>
                <w:sz w:val="24"/>
                <w:szCs w:val="24"/>
              </w:rPr>
            </w:pPr>
            <w:r>
              <w:rPr>
                <w:rFonts w:cs="Times New Roman"/>
                <w:b/>
                <w:bCs/>
                <w:sz w:val="24"/>
                <w:szCs w:val="24"/>
              </w:rPr>
              <w:t>开标</w:t>
            </w:r>
          </w:p>
          <w:p w14:paraId="531D2FB8">
            <w:pPr>
              <w:widowControl w:val="0"/>
              <w:spacing w:line="240" w:lineRule="auto"/>
              <w:ind w:firstLine="0" w:firstLineChars="0"/>
              <w:jc w:val="center"/>
              <w:rPr>
                <w:rFonts w:cs="Times New Roman"/>
                <w:b/>
                <w:bCs/>
                <w:sz w:val="24"/>
                <w:szCs w:val="24"/>
              </w:rPr>
            </w:pPr>
            <w:r>
              <w:rPr>
                <w:rFonts w:cs="Times New Roman"/>
                <w:b/>
                <w:bCs/>
                <w:sz w:val="24"/>
                <w:szCs w:val="24"/>
              </w:rPr>
              <w:t>时间</w:t>
            </w:r>
          </w:p>
        </w:tc>
        <w:tc>
          <w:tcPr>
            <w:tcW w:w="1076" w:type="dxa"/>
            <w:vAlign w:val="center"/>
          </w:tcPr>
          <w:p w14:paraId="17440551">
            <w:pPr>
              <w:widowControl w:val="0"/>
              <w:spacing w:line="240" w:lineRule="auto"/>
              <w:ind w:firstLine="0" w:firstLineChars="0"/>
              <w:jc w:val="center"/>
              <w:rPr>
                <w:rFonts w:cs="Times New Roman"/>
                <w:b/>
                <w:bCs/>
                <w:sz w:val="24"/>
                <w:szCs w:val="24"/>
              </w:rPr>
            </w:pPr>
            <w:r>
              <w:rPr>
                <w:rFonts w:cs="Times New Roman"/>
                <w:b/>
                <w:bCs/>
                <w:sz w:val="24"/>
                <w:szCs w:val="24"/>
              </w:rPr>
              <w:t>合同</w:t>
            </w:r>
          </w:p>
          <w:p w14:paraId="4C2F96E8">
            <w:pPr>
              <w:widowControl w:val="0"/>
              <w:spacing w:line="240" w:lineRule="auto"/>
              <w:ind w:firstLine="0" w:firstLineChars="0"/>
              <w:jc w:val="center"/>
              <w:rPr>
                <w:rFonts w:cs="Times New Roman"/>
                <w:b/>
                <w:bCs/>
                <w:sz w:val="24"/>
                <w:szCs w:val="24"/>
              </w:rPr>
            </w:pPr>
            <w:r>
              <w:rPr>
                <w:rFonts w:cs="Times New Roman"/>
                <w:b/>
                <w:bCs/>
                <w:sz w:val="24"/>
                <w:szCs w:val="24"/>
              </w:rPr>
              <w:t>签订</w:t>
            </w:r>
          </w:p>
        </w:tc>
        <w:tc>
          <w:tcPr>
            <w:tcW w:w="1076" w:type="dxa"/>
            <w:vAlign w:val="center"/>
          </w:tcPr>
          <w:p w14:paraId="67EE4ACC">
            <w:pPr>
              <w:widowControl w:val="0"/>
              <w:spacing w:line="240" w:lineRule="auto"/>
              <w:ind w:firstLine="0" w:firstLineChars="0"/>
              <w:jc w:val="center"/>
              <w:rPr>
                <w:rFonts w:cs="Times New Roman"/>
                <w:b/>
                <w:bCs/>
                <w:sz w:val="24"/>
                <w:szCs w:val="24"/>
              </w:rPr>
            </w:pPr>
            <w:r>
              <w:rPr>
                <w:rFonts w:cs="Times New Roman"/>
                <w:b/>
                <w:bCs/>
                <w:sz w:val="24"/>
                <w:szCs w:val="24"/>
              </w:rPr>
              <w:t>测试</w:t>
            </w:r>
          </w:p>
          <w:p w14:paraId="42ECC3E8">
            <w:pPr>
              <w:widowControl w:val="0"/>
              <w:spacing w:line="240" w:lineRule="auto"/>
              <w:ind w:firstLine="0" w:firstLineChars="0"/>
              <w:jc w:val="center"/>
              <w:rPr>
                <w:rFonts w:cs="Times New Roman"/>
                <w:b/>
                <w:bCs/>
                <w:sz w:val="24"/>
                <w:szCs w:val="24"/>
              </w:rPr>
            </w:pPr>
            <w:r>
              <w:rPr>
                <w:rFonts w:cs="Times New Roman"/>
                <w:b/>
                <w:bCs/>
                <w:sz w:val="24"/>
                <w:szCs w:val="24"/>
              </w:rPr>
              <w:t>时间</w:t>
            </w:r>
          </w:p>
        </w:tc>
        <w:tc>
          <w:tcPr>
            <w:tcW w:w="1076" w:type="dxa"/>
            <w:vAlign w:val="center"/>
          </w:tcPr>
          <w:p w14:paraId="35135A53">
            <w:pPr>
              <w:widowControl w:val="0"/>
              <w:spacing w:line="240" w:lineRule="auto"/>
              <w:ind w:firstLine="0" w:firstLineChars="0"/>
              <w:jc w:val="center"/>
              <w:rPr>
                <w:rFonts w:cs="Times New Roman"/>
                <w:b/>
                <w:bCs/>
                <w:sz w:val="24"/>
                <w:szCs w:val="24"/>
              </w:rPr>
            </w:pPr>
            <w:r>
              <w:rPr>
                <w:rFonts w:cs="Times New Roman"/>
                <w:b/>
                <w:bCs/>
                <w:sz w:val="24"/>
                <w:szCs w:val="24"/>
              </w:rPr>
              <w:t>培训</w:t>
            </w:r>
          </w:p>
          <w:p w14:paraId="5F8C8CF7">
            <w:pPr>
              <w:widowControl w:val="0"/>
              <w:spacing w:line="240" w:lineRule="auto"/>
              <w:ind w:firstLine="0" w:firstLineChars="0"/>
              <w:jc w:val="center"/>
              <w:rPr>
                <w:rFonts w:cs="Times New Roman"/>
                <w:b/>
                <w:bCs/>
                <w:sz w:val="24"/>
                <w:szCs w:val="24"/>
              </w:rPr>
            </w:pPr>
            <w:r>
              <w:rPr>
                <w:rFonts w:cs="Times New Roman"/>
                <w:b/>
                <w:bCs/>
                <w:sz w:val="24"/>
                <w:szCs w:val="24"/>
              </w:rPr>
              <w:t>时间</w:t>
            </w:r>
          </w:p>
        </w:tc>
        <w:tc>
          <w:tcPr>
            <w:tcW w:w="1076" w:type="dxa"/>
            <w:vAlign w:val="center"/>
          </w:tcPr>
          <w:p w14:paraId="4CFA86C5">
            <w:pPr>
              <w:widowControl w:val="0"/>
              <w:spacing w:line="240" w:lineRule="auto"/>
              <w:ind w:firstLine="0" w:firstLineChars="0"/>
              <w:jc w:val="center"/>
              <w:rPr>
                <w:rFonts w:cs="Times New Roman"/>
                <w:b/>
                <w:bCs/>
                <w:sz w:val="24"/>
                <w:szCs w:val="24"/>
              </w:rPr>
            </w:pPr>
            <w:r>
              <w:rPr>
                <w:rFonts w:cs="Times New Roman"/>
                <w:b/>
                <w:bCs/>
                <w:sz w:val="24"/>
                <w:szCs w:val="24"/>
              </w:rPr>
              <w:t>试运行</w:t>
            </w:r>
          </w:p>
          <w:p w14:paraId="704ACD77">
            <w:pPr>
              <w:widowControl w:val="0"/>
              <w:spacing w:line="240" w:lineRule="auto"/>
              <w:ind w:firstLine="0" w:firstLineChars="0"/>
              <w:jc w:val="center"/>
              <w:rPr>
                <w:rFonts w:cs="Times New Roman"/>
                <w:b/>
                <w:bCs/>
                <w:sz w:val="24"/>
                <w:szCs w:val="24"/>
              </w:rPr>
            </w:pPr>
            <w:r>
              <w:rPr>
                <w:rFonts w:cs="Times New Roman"/>
                <w:b/>
                <w:bCs/>
                <w:sz w:val="24"/>
                <w:szCs w:val="24"/>
              </w:rPr>
              <w:t>周期</w:t>
            </w:r>
          </w:p>
        </w:tc>
        <w:tc>
          <w:tcPr>
            <w:tcW w:w="1495" w:type="dxa"/>
            <w:vAlign w:val="center"/>
          </w:tcPr>
          <w:p w14:paraId="14A85A38">
            <w:pPr>
              <w:widowControl w:val="0"/>
              <w:spacing w:line="240" w:lineRule="auto"/>
              <w:ind w:firstLine="0" w:firstLineChars="0"/>
              <w:jc w:val="center"/>
              <w:rPr>
                <w:rFonts w:cs="Times New Roman"/>
                <w:b/>
                <w:bCs/>
                <w:sz w:val="24"/>
                <w:szCs w:val="24"/>
              </w:rPr>
            </w:pPr>
            <w:r>
              <w:rPr>
                <w:rFonts w:cs="Times New Roman"/>
                <w:b/>
                <w:bCs/>
                <w:sz w:val="24"/>
                <w:szCs w:val="24"/>
              </w:rPr>
              <w:t>竣工验收</w:t>
            </w:r>
          </w:p>
          <w:p w14:paraId="720A9B71">
            <w:pPr>
              <w:widowControl w:val="0"/>
              <w:spacing w:line="240" w:lineRule="auto"/>
              <w:ind w:firstLine="0" w:firstLineChars="0"/>
              <w:jc w:val="center"/>
              <w:rPr>
                <w:rFonts w:cs="Times New Roman"/>
                <w:b/>
                <w:bCs/>
                <w:sz w:val="24"/>
                <w:szCs w:val="24"/>
              </w:rPr>
            </w:pPr>
            <w:r>
              <w:rPr>
                <w:rFonts w:cs="Times New Roman"/>
                <w:b/>
                <w:bCs/>
                <w:sz w:val="24"/>
                <w:szCs w:val="24"/>
              </w:rPr>
              <w:t>申请时间</w:t>
            </w:r>
          </w:p>
        </w:tc>
        <w:tc>
          <w:tcPr>
            <w:tcW w:w="1074" w:type="dxa"/>
            <w:vAlign w:val="center"/>
          </w:tcPr>
          <w:p w14:paraId="6460CBE8">
            <w:pPr>
              <w:widowControl w:val="0"/>
              <w:spacing w:line="240" w:lineRule="auto"/>
              <w:ind w:firstLine="0" w:firstLineChars="0"/>
              <w:jc w:val="center"/>
              <w:rPr>
                <w:rFonts w:cs="Times New Roman"/>
                <w:b/>
                <w:bCs/>
                <w:sz w:val="24"/>
                <w:szCs w:val="24"/>
              </w:rPr>
            </w:pPr>
            <w:r>
              <w:rPr>
                <w:rFonts w:cs="Times New Roman"/>
                <w:b/>
                <w:bCs/>
                <w:sz w:val="24"/>
                <w:szCs w:val="24"/>
              </w:rPr>
              <w:t>备注</w:t>
            </w:r>
          </w:p>
        </w:tc>
      </w:tr>
      <w:tr w14:paraId="4E4CC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763" w:type="dxa"/>
            <w:shd w:val="clear" w:color="auto" w:fill="auto"/>
            <w:vAlign w:val="center"/>
          </w:tcPr>
          <w:p w14:paraId="373FAFD5">
            <w:pPr>
              <w:jc w:val="both"/>
              <w:rPr>
                <w:rFonts w:eastAsia="仿宋" w:cs="Times New Roman"/>
                <w:b/>
                <w:bCs/>
                <w:color w:val="000000"/>
                <w:kern w:val="0"/>
                <w:sz w:val="24"/>
              </w:rPr>
            </w:pPr>
            <w:r>
              <w:rPr>
                <w:rFonts w:hint="eastAsia" w:eastAsia="宋体" w:cs="Times New Roman"/>
                <w:sz w:val="24"/>
                <w:szCs w:val="24"/>
              </w:rPr>
              <w:t>房屋安全档案信息系统运行维护建设项目</w:t>
            </w:r>
          </w:p>
        </w:tc>
        <w:tc>
          <w:tcPr>
            <w:tcW w:w="1212" w:type="dxa"/>
            <w:shd w:val="clear" w:color="auto" w:fill="auto"/>
            <w:vAlign w:val="center"/>
          </w:tcPr>
          <w:p w14:paraId="7F8AC7A4">
            <w:pPr>
              <w:ind w:firstLine="482"/>
              <w:jc w:val="center"/>
              <w:rPr>
                <w:rFonts w:eastAsia="仿宋" w:cs="Times New Roman"/>
                <w:b/>
                <w:bCs/>
                <w:color w:val="000000"/>
                <w:kern w:val="0"/>
                <w:sz w:val="24"/>
              </w:rPr>
            </w:pPr>
          </w:p>
        </w:tc>
        <w:tc>
          <w:tcPr>
            <w:tcW w:w="1075" w:type="dxa"/>
            <w:vAlign w:val="center"/>
          </w:tcPr>
          <w:p w14:paraId="70975278">
            <w:pPr>
              <w:jc w:val="center"/>
              <w:rPr>
                <w:rFonts w:hint="default" w:eastAsia="仿宋" w:cs="Times New Roman"/>
                <w:b/>
                <w:bCs/>
                <w:color w:val="000000"/>
                <w:kern w:val="0"/>
                <w:sz w:val="24"/>
                <w:lang w:val="en-US" w:eastAsia="zh-CN"/>
              </w:rPr>
            </w:pPr>
            <w:r>
              <w:rPr>
                <w:rFonts w:hint="eastAsia" w:eastAsia="仿宋" w:cs="Times New Roman"/>
                <w:b/>
                <w:bCs/>
                <w:color w:val="000000"/>
                <w:kern w:val="0"/>
                <w:sz w:val="24"/>
                <w:lang w:val="en-US" w:eastAsia="zh-CN"/>
              </w:rPr>
              <w:t>12个月</w:t>
            </w:r>
          </w:p>
        </w:tc>
        <w:tc>
          <w:tcPr>
            <w:tcW w:w="1076" w:type="dxa"/>
            <w:vAlign w:val="center"/>
          </w:tcPr>
          <w:p w14:paraId="556AA118">
            <w:pPr>
              <w:ind w:firstLine="482"/>
              <w:jc w:val="center"/>
              <w:rPr>
                <w:rFonts w:eastAsia="仿宋" w:cs="Times New Roman"/>
                <w:b/>
                <w:bCs/>
                <w:color w:val="000000"/>
                <w:kern w:val="0"/>
                <w:sz w:val="24"/>
              </w:rPr>
            </w:pPr>
          </w:p>
        </w:tc>
        <w:tc>
          <w:tcPr>
            <w:tcW w:w="1076" w:type="dxa"/>
            <w:vAlign w:val="center"/>
          </w:tcPr>
          <w:p w14:paraId="62BFD482">
            <w:pPr>
              <w:ind w:firstLine="482"/>
              <w:jc w:val="center"/>
              <w:rPr>
                <w:rFonts w:eastAsia="仿宋" w:cs="Times New Roman"/>
                <w:b/>
                <w:bCs/>
                <w:color w:val="000000"/>
                <w:kern w:val="0"/>
                <w:sz w:val="24"/>
              </w:rPr>
            </w:pPr>
          </w:p>
        </w:tc>
        <w:tc>
          <w:tcPr>
            <w:tcW w:w="1076" w:type="dxa"/>
            <w:vAlign w:val="center"/>
          </w:tcPr>
          <w:p w14:paraId="4CB91041">
            <w:pPr>
              <w:ind w:firstLine="482"/>
              <w:jc w:val="center"/>
              <w:rPr>
                <w:rFonts w:eastAsia="仿宋" w:cs="Times New Roman"/>
                <w:b/>
                <w:bCs/>
                <w:color w:val="000000"/>
                <w:kern w:val="0"/>
                <w:sz w:val="24"/>
              </w:rPr>
            </w:pPr>
          </w:p>
        </w:tc>
        <w:tc>
          <w:tcPr>
            <w:tcW w:w="1076" w:type="dxa"/>
            <w:vAlign w:val="center"/>
          </w:tcPr>
          <w:p w14:paraId="536CF6A5">
            <w:pPr>
              <w:jc w:val="center"/>
              <w:rPr>
                <w:rFonts w:hint="default" w:eastAsia="仿宋" w:cs="Times New Roman"/>
                <w:b/>
                <w:bCs/>
                <w:color w:val="000000"/>
                <w:kern w:val="0"/>
                <w:sz w:val="24"/>
                <w:lang w:val="en-US" w:eastAsia="zh-CN"/>
              </w:rPr>
            </w:pPr>
            <w:r>
              <w:rPr>
                <w:rFonts w:hint="eastAsia" w:eastAsia="仿宋" w:cs="Times New Roman"/>
                <w:b/>
                <w:bCs/>
                <w:color w:val="000000"/>
                <w:kern w:val="0"/>
                <w:sz w:val="24"/>
                <w:lang w:val="en-US" w:eastAsia="zh-CN"/>
              </w:rPr>
              <w:t>2023.11</w:t>
            </w:r>
          </w:p>
        </w:tc>
        <w:tc>
          <w:tcPr>
            <w:tcW w:w="1076" w:type="dxa"/>
            <w:vAlign w:val="center"/>
          </w:tcPr>
          <w:p w14:paraId="2502E4FE">
            <w:pPr>
              <w:jc w:val="center"/>
              <w:rPr>
                <w:rFonts w:hint="default" w:eastAsia="仿宋" w:cs="Times New Roman"/>
                <w:b/>
                <w:bCs/>
                <w:color w:val="000000"/>
                <w:kern w:val="0"/>
                <w:sz w:val="24"/>
                <w:lang w:val="en-US" w:eastAsia="zh-CN"/>
              </w:rPr>
            </w:pPr>
            <w:r>
              <w:rPr>
                <w:rFonts w:hint="eastAsia" w:eastAsia="仿宋" w:cs="Times New Roman"/>
                <w:b/>
                <w:bCs/>
                <w:color w:val="000000"/>
                <w:kern w:val="0"/>
                <w:sz w:val="24"/>
                <w:lang w:val="en-US" w:eastAsia="zh-CN"/>
              </w:rPr>
              <w:t>无</w:t>
            </w:r>
          </w:p>
        </w:tc>
        <w:tc>
          <w:tcPr>
            <w:tcW w:w="1076" w:type="dxa"/>
            <w:vAlign w:val="center"/>
          </w:tcPr>
          <w:p w14:paraId="1780171E">
            <w:pPr>
              <w:jc w:val="center"/>
              <w:rPr>
                <w:rFonts w:hint="default" w:eastAsia="仿宋" w:cs="Times New Roman"/>
                <w:b/>
                <w:bCs/>
                <w:color w:val="000000"/>
                <w:kern w:val="0"/>
                <w:sz w:val="24"/>
                <w:lang w:val="en-US" w:eastAsia="zh-CN"/>
              </w:rPr>
            </w:pPr>
            <w:r>
              <w:rPr>
                <w:rFonts w:hint="eastAsia" w:eastAsia="仿宋" w:cs="Times New Roman"/>
                <w:b/>
                <w:bCs/>
                <w:color w:val="000000"/>
                <w:kern w:val="0"/>
                <w:sz w:val="24"/>
                <w:lang w:val="en-US" w:eastAsia="zh-CN"/>
              </w:rPr>
              <w:t>无</w:t>
            </w:r>
          </w:p>
        </w:tc>
        <w:tc>
          <w:tcPr>
            <w:tcW w:w="1076" w:type="dxa"/>
            <w:vAlign w:val="center"/>
          </w:tcPr>
          <w:p w14:paraId="36DAAD68">
            <w:pPr>
              <w:ind w:firstLine="482"/>
              <w:jc w:val="center"/>
              <w:rPr>
                <w:rFonts w:eastAsia="仿宋" w:cs="Times New Roman"/>
                <w:b/>
                <w:bCs/>
                <w:color w:val="000000"/>
                <w:kern w:val="0"/>
                <w:sz w:val="24"/>
              </w:rPr>
            </w:pPr>
            <w:r>
              <w:rPr>
                <w:rFonts w:hint="eastAsia" w:eastAsia="仿宋" w:cs="Times New Roman"/>
                <w:b/>
                <w:bCs/>
                <w:color w:val="000000"/>
                <w:kern w:val="0"/>
                <w:sz w:val="24"/>
                <w:lang w:val="en-US" w:eastAsia="zh-CN"/>
              </w:rPr>
              <w:t>无</w:t>
            </w:r>
          </w:p>
        </w:tc>
        <w:tc>
          <w:tcPr>
            <w:tcW w:w="1495" w:type="dxa"/>
            <w:vAlign w:val="center"/>
          </w:tcPr>
          <w:p w14:paraId="7EE0DDCD">
            <w:pPr>
              <w:ind w:firstLine="482"/>
              <w:jc w:val="both"/>
              <w:rPr>
                <w:rFonts w:eastAsia="仿宋" w:cs="Times New Roman"/>
                <w:b/>
                <w:bCs/>
                <w:color w:val="000000"/>
                <w:kern w:val="0"/>
                <w:sz w:val="24"/>
              </w:rPr>
            </w:pPr>
            <w:r>
              <w:rPr>
                <w:rFonts w:hint="eastAsia" w:eastAsia="仿宋" w:cs="Times New Roman"/>
                <w:b/>
                <w:bCs/>
                <w:color w:val="000000"/>
                <w:kern w:val="0"/>
                <w:sz w:val="24"/>
                <w:lang w:val="en-US" w:eastAsia="zh-CN"/>
              </w:rPr>
              <w:t>无</w:t>
            </w:r>
          </w:p>
        </w:tc>
        <w:tc>
          <w:tcPr>
            <w:tcW w:w="1074" w:type="dxa"/>
            <w:vAlign w:val="center"/>
          </w:tcPr>
          <w:p w14:paraId="247E3A1B">
            <w:pPr>
              <w:jc w:val="center"/>
              <w:rPr>
                <w:rFonts w:eastAsia="仿宋" w:cs="Times New Roman"/>
                <w:b/>
                <w:bCs/>
                <w:color w:val="000000"/>
                <w:kern w:val="0"/>
                <w:sz w:val="24"/>
              </w:rPr>
            </w:pPr>
            <w:r>
              <w:rPr>
                <w:rFonts w:hint="eastAsia" w:eastAsia="仿宋" w:cs="Times New Roman"/>
                <w:b/>
                <w:bCs/>
                <w:color w:val="000000"/>
                <w:kern w:val="0"/>
                <w:sz w:val="24"/>
                <w:lang w:val="en-US" w:eastAsia="zh-CN"/>
              </w:rPr>
              <w:t>无</w:t>
            </w:r>
          </w:p>
        </w:tc>
      </w:tr>
    </w:tbl>
    <w:p w14:paraId="1C693739">
      <w:pPr>
        <w:ind w:firstLine="643"/>
        <w:jc w:val="center"/>
        <w:rPr>
          <w:rFonts w:cs="Times New Roman"/>
          <w:b/>
          <w:color w:val="000000"/>
          <w:kern w:val="0"/>
          <w:szCs w:val="32"/>
        </w:rPr>
      </w:pPr>
    </w:p>
    <w:p w14:paraId="6F3AB076">
      <w:pPr>
        <w:ind w:firstLine="643"/>
        <w:jc w:val="center"/>
        <w:rPr>
          <w:rFonts w:cs="Times New Roman"/>
          <w:b/>
          <w:color w:val="000000"/>
          <w:kern w:val="0"/>
          <w:szCs w:val="32"/>
        </w:rPr>
      </w:pPr>
      <w:r>
        <w:rPr>
          <w:rFonts w:cs="Times New Roman"/>
          <w:b/>
          <w:color w:val="000000"/>
          <w:kern w:val="0"/>
          <w:szCs w:val="32"/>
        </w:rPr>
        <w:t>附表3  立项批文中评审报告内容、合同清单内容/招标文件清单内容、实际建设内容比对表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96"/>
        <w:gridCol w:w="2595"/>
        <w:gridCol w:w="2762"/>
        <w:gridCol w:w="2444"/>
        <w:gridCol w:w="2575"/>
      </w:tblGrid>
      <w:tr w14:paraId="1E01B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2EB82B23">
            <w:pPr>
              <w:widowControl w:val="0"/>
              <w:spacing w:line="240" w:lineRule="auto"/>
              <w:ind w:firstLine="0" w:firstLineChars="0"/>
              <w:jc w:val="center"/>
              <w:rPr>
                <w:rFonts w:cs="Times New Roman"/>
                <w:b/>
                <w:bCs/>
                <w:sz w:val="24"/>
                <w:szCs w:val="24"/>
              </w:rPr>
            </w:pPr>
            <w:r>
              <w:rPr>
                <w:rFonts w:cs="Times New Roman"/>
                <w:b/>
                <w:bCs/>
                <w:sz w:val="24"/>
                <w:szCs w:val="24"/>
              </w:rPr>
              <w:t>序号</w:t>
            </w:r>
          </w:p>
        </w:tc>
        <w:tc>
          <w:tcPr>
            <w:tcW w:w="2595" w:type="dxa"/>
            <w:vAlign w:val="center"/>
          </w:tcPr>
          <w:p w14:paraId="40AA46AB">
            <w:pPr>
              <w:widowControl w:val="0"/>
              <w:spacing w:line="240" w:lineRule="auto"/>
              <w:ind w:firstLine="0" w:firstLineChars="0"/>
              <w:jc w:val="center"/>
              <w:rPr>
                <w:rFonts w:cs="Times New Roman"/>
                <w:b/>
                <w:bCs/>
                <w:sz w:val="24"/>
                <w:szCs w:val="24"/>
              </w:rPr>
            </w:pPr>
            <w:r>
              <w:rPr>
                <w:rFonts w:cs="Times New Roman"/>
                <w:b/>
                <w:bCs/>
                <w:sz w:val="24"/>
                <w:szCs w:val="24"/>
              </w:rPr>
              <w:t>立项批文中</w:t>
            </w:r>
          </w:p>
          <w:p w14:paraId="2FCD9082">
            <w:pPr>
              <w:widowControl w:val="0"/>
              <w:spacing w:line="240" w:lineRule="auto"/>
              <w:ind w:firstLine="0" w:firstLineChars="0"/>
              <w:jc w:val="center"/>
              <w:rPr>
                <w:rFonts w:cs="Times New Roman"/>
                <w:b/>
                <w:bCs/>
                <w:sz w:val="24"/>
                <w:szCs w:val="24"/>
              </w:rPr>
            </w:pPr>
            <w:r>
              <w:rPr>
                <w:rFonts w:cs="Times New Roman"/>
                <w:b/>
                <w:bCs/>
                <w:sz w:val="24"/>
                <w:szCs w:val="24"/>
              </w:rPr>
              <w:t>评审报告内容</w:t>
            </w:r>
          </w:p>
        </w:tc>
        <w:tc>
          <w:tcPr>
            <w:tcW w:w="2762" w:type="dxa"/>
            <w:vAlign w:val="center"/>
          </w:tcPr>
          <w:p w14:paraId="40F7D801">
            <w:pPr>
              <w:widowControl w:val="0"/>
              <w:spacing w:line="240" w:lineRule="auto"/>
              <w:ind w:firstLine="0" w:firstLineChars="0"/>
              <w:jc w:val="center"/>
              <w:rPr>
                <w:rFonts w:cs="Times New Roman"/>
                <w:b/>
                <w:bCs/>
                <w:sz w:val="24"/>
                <w:szCs w:val="24"/>
              </w:rPr>
            </w:pPr>
            <w:r>
              <w:rPr>
                <w:rFonts w:cs="Times New Roman"/>
                <w:b/>
                <w:bCs/>
                <w:sz w:val="24"/>
                <w:szCs w:val="24"/>
              </w:rPr>
              <w:t>合同清单内容/招标文件清单内容</w:t>
            </w:r>
          </w:p>
        </w:tc>
        <w:tc>
          <w:tcPr>
            <w:tcW w:w="2444" w:type="dxa"/>
            <w:vAlign w:val="center"/>
          </w:tcPr>
          <w:p w14:paraId="53C5B482">
            <w:pPr>
              <w:widowControl w:val="0"/>
              <w:spacing w:line="240" w:lineRule="auto"/>
              <w:ind w:firstLine="0" w:firstLineChars="0"/>
              <w:jc w:val="center"/>
              <w:rPr>
                <w:rFonts w:cs="Times New Roman"/>
                <w:b/>
                <w:bCs/>
                <w:sz w:val="24"/>
                <w:szCs w:val="24"/>
              </w:rPr>
            </w:pPr>
            <w:r>
              <w:rPr>
                <w:rFonts w:cs="Times New Roman"/>
                <w:b/>
                <w:bCs/>
                <w:sz w:val="24"/>
                <w:szCs w:val="24"/>
              </w:rPr>
              <w:t>实际建设内容</w:t>
            </w:r>
          </w:p>
        </w:tc>
        <w:tc>
          <w:tcPr>
            <w:tcW w:w="2575" w:type="dxa"/>
            <w:vAlign w:val="center"/>
          </w:tcPr>
          <w:p w14:paraId="6FCC7EB0">
            <w:pPr>
              <w:widowControl w:val="0"/>
              <w:spacing w:line="240" w:lineRule="auto"/>
              <w:ind w:firstLine="0" w:firstLineChars="0"/>
              <w:jc w:val="center"/>
              <w:rPr>
                <w:rFonts w:cs="Times New Roman"/>
                <w:b/>
                <w:bCs/>
                <w:sz w:val="24"/>
                <w:szCs w:val="24"/>
              </w:rPr>
            </w:pPr>
            <w:r>
              <w:rPr>
                <w:rFonts w:cs="Times New Roman"/>
                <w:b/>
                <w:bCs/>
                <w:sz w:val="24"/>
                <w:szCs w:val="24"/>
              </w:rPr>
              <w:t>符合性（若不一致，请说明原因）</w:t>
            </w:r>
          </w:p>
        </w:tc>
      </w:tr>
      <w:tr w14:paraId="1FB82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6" w:type="dxa"/>
            <w:vAlign w:val="center"/>
          </w:tcPr>
          <w:p w14:paraId="261F4D7A">
            <w:pPr>
              <w:widowControl w:val="0"/>
              <w:spacing w:line="240" w:lineRule="auto"/>
              <w:ind w:firstLine="0" w:firstLineChars="0"/>
              <w:jc w:val="center"/>
              <w:rPr>
                <w:rFonts w:cs="Times New Roman"/>
                <w:b/>
                <w:bCs/>
                <w:sz w:val="24"/>
                <w:szCs w:val="24"/>
              </w:rPr>
            </w:pPr>
            <w:r>
              <w:rPr>
                <w:rFonts w:cs="Times New Roman"/>
                <w:b/>
                <w:bCs/>
                <w:sz w:val="24"/>
                <w:szCs w:val="24"/>
              </w:rPr>
              <w:t>1</w:t>
            </w:r>
          </w:p>
        </w:tc>
        <w:tc>
          <w:tcPr>
            <w:tcW w:w="2595" w:type="dxa"/>
            <w:vAlign w:val="center"/>
          </w:tcPr>
          <w:p w14:paraId="04DAF9B8">
            <w:pPr>
              <w:widowControl w:val="0"/>
              <w:spacing w:line="240" w:lineRule="auto"/>
              <w:ind w:firstLine="0" w:firstLineChars="0"/>
              <w:jc w:val="center"/>
              <w:rPr>
                <w:rFonts w:cs="Times New Roman"/>
                <w:b/>
                <w:bCs/>
                <w:sz w:val="24"/>
                <w:szCs w:val="24"/>
              </w:rPr>
            </w:pPr>
          </w:p>
        </w:tc>
        <w:tc>
          <w:tcPr>
            <w:tcW w:w="2762" w:type="dxa"/>
            <w:vAlign w:val="center"/>
          </w:tcPr>
          <w:p w14:paraId="2ADFE2A1">
            <w:pPr>
              <w:widowControl w:val="0"/>
              <w:spacing w:line="240" w:lineRule="auto"/>
              <w:ind w:firstLine="0" w:firstLineChars="0"/>
              <w:jc w:val="center"/>
              <w:rPr>
                <w:rFonts w:cs="Times New Roman"/>
                <w:b/>
                <w:bCs/>
                <w:sz w:val="24"/>
                <w:szCs w:val="24"/>
              </w:rPr>
            </w:pPr>
          </w:p>
        </w:tc>
        <w:tc>
          <w:tcPr>
            <w:tcW w:w="2444" w:type="dxa"/>
            <w:vAlign w:val="center"/>
          </w:tcPr>
          <w:p w14:paraId="58D346B8">
            <w:pPr>
              <w:widowControl w:val="0"/>
              <w:spacing w:line="240" w:lineRule="auto"/>
              <w:ind w:firstLine="0" w:firstLineChars="0"/>
              <w:jc w:val="center"/>
              <w:rPr>
                <w:rFonts w:cs="Times New Roman"/>
                <w:b/>
                <w:bCs/>
                <w:sz w:val="24"/>
                <w:szCs w:val="24"/>
              </w:rPr>
            </w:pPr>
          </w:p>
        </w:tc>
        <w:tc>
          <w:tcPr>
            <w:tcW w:w="2575" w:type="dxa"/>
            <w:vAlign w:val="center"/>
          </w:tcPr>
          <w:p w14:paraId="71150264">
            <w:pPr>
              <w:widowControl w:val="0"/>
              <w:spacing w:line="240" w:lineRule="auto"/>
              <w:ind w:firstLine="0" w:firstLineChars="0"/>
              <w:jc w:val="center"/>
              <w:rPr>
                <w:rFonts w:cs="Times New Roman"/>
                <w:b/>
                <w:bCs/>
                <w:sz w:val="24"/>
                <w:szCs w:val="24"/>
              </w:rPr>
            </w:pPr>
          </w:p>
        </w:tc>
      </w:tr>
    </w:tbl>
    <w:p w14:paraId="04E8DDBF">
      <w:pPr>
        <w:ind w:firstLine="640"/>
        <w:rPr>
          <w:rFonts w:cs="Times New Roman"/>
          <w:szCs w:val="32"/>
        </w:rPr>
      </w:pPr>
    </w:p>
    <w:p w14:paraId="2EFD7693">
      <w:pPr>
        <w:keepNext w:val="0"/>
        <w:keepLines w:val="0"/>
        <w:pageBreakBefore w:val="0"/>
        <w:kinsoku/>
        <w:wordWrap/>
        <w:overflowPunct/>
        <w:topLinePunct w:val="0"/>
        <w:autoSpaceDE/>
        <w:autoSpaceDN/>
        <w:bidi w:val="0"/>
        <w:adjustRightInd/>
        <w:snapToGrid/>
        <w:spacing w:beforeAutospacing="0" w:afterAutospacing="0" w:line="600" w:lineRule="exact"/>
        <w:rPr>
          <w:rFonts w:hint="default"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p>
    <w:sectPr>
      <w:headerReference r:id="rId5" w:type="default"/>
      <w:footerReference r:id="rId6" w:type="default"/>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方正舒体"/>
    <w:panose1 w:val="02000000000000000000"/>
    <w:charset w:val="86"/>
    <w:family w:val="auto"/>
    <w:pitch w:val="default"/>
    <w:sig w:usb0="00000000" w:usb1="00000000" w:usb2="00000012"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23AAF7">
    <w:pPr>
      <w:pStyle w:val="9"/>
    </w:pPr>
  </w:p>
  <w:p w14:paraId="55CD02A4">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66E61">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666E61">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76052E">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IyY2E5N2I1YWUxNzZhYjEwYTI5MzYzYmJmZGFjNzcifQ=="/>
  </w:docVars>
  <w:rsids>
    <w:rsidRoot w:val="00991E46"/>
    <w:rsid w:val="000726D5"/>
    <w:rsid w:val="00077EA9"/>
    <w:rsid w:val="000840CE"/>
    <w:rsid w:val="000904B6"/>
    <w:rsid w:val="000F130B"/>
    <w:rsid w:val="003778E7"/>
    <w:rsid w:val="003C323A"/>
    <w:rsid w:val="004129E4"/>
    <w:rsid w:val="0043507F"/>
    <w:rsid w:val="004B4E2B"/>
    <w:rsid w:val="0050740C"/>
    <w:rsid w:val="00565EB0"/>
    <w:rsid w:val="005727D0"/>
    <w:rsid w:val="00615A93"/>
    <w:rsid w:val="00635F33"/>
    <w:rsid w:val="006D5E2A"/>
    <w:rsid w:val="00792734"/>
    <w:rsid w:val="0079413B"/>
    <w:rsid w:val="007D119D"/>
    <w:rsid w:val="007F7E8C"/>
    <w:rsid w:val="008A6857"/>
    <w:rsid w:val="008E2A8A"/>
    <w:rsid w:val="008F2185"/>
    <w:rsid w:val="00991E46"/>
    <w:rsid w:val="009C337D"/>
    <w:rsid w:val="009C42E7"/>
    <w:rsid w:val="00AC3409"/>
    <w:rsid w:val="00AD2841"/>
    <w:rsid w:val="00BA1F5C"/>
    <w:rsid w:val="00BE4D4F"/>
    <w:rsid w:val="00CD0706"/>
    <w:rsid w:val="00D41CA3"/>
    <w:rsid w:val="00D71F92"/>
    <w:rsid w:val="00DE7DE8"/>
    <w:rsid w:val="00DF0684"/>
    <w:rsid w:val="00E20400"/>
    <w:rsid w:val="00E831E5"/>
    <w:rsid w:val="00E964F7"/>
    <w:rsid w:val="05DF2A80"/>
    <w:rsid w:val="06AD62E4"/>
    <w:rsid w:val="07025239"/>
    <w:rsid w:val="07F61B1A"/>
    <w:rsid w:val="089332B7"/>
    <w:rsid w:val="0A2D8698"/>
    <w:rsid w:val="0B146D07"/>
    <w:rsid w:val="0BB51797"/>
    <w:rsid w:val="0CFB052F"/>
    <w:rsid w:val="0D7B3076"/>
    <w:rsid w:val="0E916661"/>
    <w:rsid w:val="1246139A"/>
    <w:rsid w:val="1279351E"/>
    <w:rsid w:val="1A165AF6"/>
    <w:rsid w:val="1AF8344E"/>
    <w:rsid w:val="1BD47A17"/>
    <w:rsid w:val="1BED0AD9"/>
    <w:rsid w:val="1CE5E4B8"/>
    <w:rsid w:val="1D94169B"/>
    <w:rsid w:val="1DDF066E"/>
    <w:rsid w:val="1F53F89D"/>
    <w:rsid w:val="1F9727A2"/>
    <w:rsid w:val="1FD4A638"/>
    <w:rsid w:val="203B62B7"/>
    <w:rsid w:val="20FF72E4"/>
    <w:rsid w:val="21E14C3C"/>
    <w:rsid w:val="22E20C6B"/>
    <w:rsid w:val="255B4D05"/>
    <w:rsid w:val="2657371E"/>
    <w:rsid w:val="28E7D4D4"/>
    <w:rsid w:val="297D9DDB"/>
    <w:rsid w:val="2AA66A22"/>
    <w:rsid w:val="2AFD29FE"/>
    <w:rsid w:val="2BFA24A0"/>
    <w:rsid w:val="2D3E04CD"/>
    <w:rsid w:val="2EDF098D"/>
    <w:rsid w:val="2FDB7B78"/>
    <w:rsid w:val="2FF3E430"/>
    <w:rsid w:val="31B667A6"/>
    <w:rsid w:val="32390DA8"/>
    <w:rsid w:val="326F1DF0"/>
    <w:rsid w:val="3274EBF0"/>
    <w:rsid w:val="3358764C"/>
    <w:rsid w:val="33F665BF"/>
    <w:rsid w:val="36F28D93"/>
    <w:rsid w:val="375CF684"/>
    <w:rsid w:val="37B73D5B"/>
    <w:rsid w:val="37BEEB0D"/>
    <w:rsid w:val="37CFDFD7"/>
    <w:rsid w:val="37FDA45B"/>
    <w:rsid w:val="37FDE697"/>
    <w:rsid w:val="392751D2"/>
    <w:rsid w:val="393F21E1"/>
    <w:rsid w:val="39E11825"/>
    <w:rsid w:val="39FEF241"/>
    <w:rsid w:val="3AFA597E"/>
    <w:rsid w:val="3B583D69"/>
    <w:rsid w:val="3B8701AA"/>
    <w:rsid w:val="3BEAC5C8"/>
    <w:rsid w:val="3BFFC05B"/>
    <w:rsid w:val="3CF7A527"/>
    <w:rsid w:val="3D1BE3C7"/>
    <w:rsid w:val="3D3F8D91"/>
    <w:rsid w:val="3DB73EF1"/>
    <w:rsid w:val="3DDDFAD5"/>
    <w:rsid w:val="3E006573"/>
    <w:rsid w:val="3E22403A"/>
    <w:rsid w:val="3E5A6666"/>
    <w:rsid w:val="3E5B5F21"/>
    <w:rsid w:val="3EEF8AC0"/>
    <w:rsid w:val="3EFBE371"/>
    <w:rsid w:val="3F9EA7EC"/>
    <w:rsid w:val="3FAC7D44"/>
    <w:rsid w:val="3FC39865"/>
    <w:rsid w:val="3FD1862D"/>
    <w:rsid w:val="3FDC9A1F"/>
    <w:rsid w:val="3FECDD3A"/>
    <w:rsid w:val="3FEEF16F"/>
    <w:rsid w:val="3FF04570"/>
    <w:rsid w:val="40D04214"/>
    <w:rsid w:val="40E75F72"/>
    <w:rsid w:val="4470405D"/>
    <w:rsid w:val="45BF753E"/>
    <w:rsid w:val="46F79759"/>
    <w:rsid w:val="477B5AC2"/>
    <w:rsid w:val="49DDAB6B"/>
    <w:rsid w:val="49FA39BB"/>
    <w:rsid w:val="4A1B7FA0"/>
    <w:rsid w:val="4B983D0E"/>
    <w:rsid w:val="4BFFF12D"/>
    <w:rsid w:val="4CA7245A"/>
    <w:rsid w:val="4DBF98BA"/>
    <w:rsid w:val="4DF3A170"/>
    <w:rsid w:val="4EFFB388"/>
    <w:rsid w:val="4F1E0856"/>
    <w:rsid w:val="4FAF7B39"/>
    <w:rsid w:val="4FFFFFF4"/>
    <w:rsid w:val="5338205E"/>
    <w:rsid w:val="53FE13B3"/>
    <w:rsid w:val="53FE60E1"/>
    <w:rsid w:val="54A864FE"/>
    <w:rsid w:val="55AE2AAB"/>
    <w:rsid w:val="55F76253"/>
    <w:rsid w:val="5774562F"/>
    <w:rsid w:val="57F67024"/>
    <w:rsid w:val="58562F86"/>
    <w:rsid w:val="5BFA5A20"/>
    <w:rsid w:val="5DDBE812"/>
    <w:rsid w:val="5E5D6E1D"/>
    <w:rsid w:val="5EF5E571"/>
    <w:rsid w:val="5F36F786"/>
    <w:rsid w:val="5F97C6B4"/>
    <w:rsid w:val="5FFB106D"/>
    <w:rsid w:val="5FFF7AA8"/>
    <w:rsid w:val="5FFFBA61"/>
    <w:rsid w:val="61DF3F14"/>
    <w:rsid w:val="64DF64C7"/>
    <w:rsid w:val="65B7128B"/>
    <w:rsid w:val="65FF688B"/>
    <w:rsid w:val="67777756"/>
    <w:rsid w:val="67F6893F"/>
    <w:rsid w:val="68DFF79D"/>
    <w:rsid w:val="69FD96F1"/>
    <w:rsid w:val="6AD7149E"/>
    <w:rsid w:val="6AE74B19"/>
    <w:rsid w:val="6DDF7A8B"/>
    <w:rsid w:val="6DFEF6D3"/>
    <w:rsid w:val="6EBF1960"/>
    <w:rsid w:val="6F0B6421"/>
    <w:rsid w:val="6F39FABC"/>
    <w:rsid w:val="6F9F0033"/>
    <w:rsid w:val="6FBFC5D8"/>
    <w:rsid w:val="6FD9F027"/>
    <w:rsid w:val="6FF5B311"/>
    <w:rsid w:val="6FF75A1A"/>
    <w:rsid w:val="7111343A"/>
    <w:rsid w:val="72677E12"/>
    <w:rsid w:val="734E20C0"/>
    <w:rsid w:val="7355DAB2"/>
    <w:rsid w:val="739FDE06"/>
    <w:rsid w:val="7696C656"/>
    <w:rsid w:val="76FF655F"/>
    <w:rsid w:val="77B26F9E"/>
    <w:rsid w:val="77DF8327"/>
    <w:rsid w:val="77F54558"/>
    <w:rsid w:val="77F73B76"/>
    <w:rsid w:val="77FE52D2"/>
    <w:rsid w:val="78D50E43"/>
    <w:rsid w:val="79F3CAC0"/>
    <w:rsid w:val="7A8EA553"/>
    <w:rsid w:val="7AFFAE2F"/>
    <w:rsid w:val="7B08CA4D"/>
    <w:rsid w:val="7BAEADFD"/>
    <w:rsid w:val="7BBE24EB"/>
    <w:rsid w:val="7BEA1B55"/>
    <w:rsid w:val="7BFA6859"/>
    <w:rsid w:val="7BFE455B"/>
    <w:rsid w:val="7BFF5290"/>
    <w:rsid w:val="7D69CA3F"/>
    <w:rsid w:val="7D6F9393"/>
    <w:rsid w:val="7D78C46D"/>
    <w:rsid w:val="7DEAD097"/>
    <w:rsid w:val="7DFB0AD5"/>
    <w:rsid w:val="7E779203"/>
    <w:rsid w:val="7E77A3D0"/>
    <w:rsid w:val="7EAFEFBB"/>
    <w:rsid w:val="7EB64FC4"/>
    <w:rsid w:val="7ED5A766"/>
    <w:rsid w:val="7EE72B83"/>
    <w:rsid w:val="7EF1062A"/>
    <w:rsid w:val="7EFBBDF5"/>
    <w:rsid w:val="7EFD8166"/>
    <w:rsid w:val="7EFFA16B"/>
    <w:rsid w:val="7F3BD507"/>
    <w:rsid w:val="7F3FB19B"/>
    <w:rsid w:val="7F4673CC"/>
    <w:rsid w:val="7F56717A"/>
    <w:rsid w:val="7F5F195A"/>
    <w:rsid w:val="7F7E619B"/>
    <w:rsid w:val="7FB337D8"/>
    <w:rsid w:val="7FDF1399"/>
    <w:rsid w:val="7FDF454D"/>
    <w:rsid w:val="7FDF940A"/>
    <w:rsid w:val="7FEC634A"/>
    <w:rsid w:val="7FF13100"/>
    <w:rsid w:val="7FF7DE1E"/>
    <w:rsid w:val="7FF80588"/>
    <w:rsid w:val="7FFBDC0F"/>
    <w:rsid w:val="7FFF8A45"/>
    <w:rsid w:val="7FFFA913"/>
    <w:rsid w:val="7FFFF242"/>
    <w:rsid w:val="8BFE7CBF"/>
    <w:rsid w:val="8FDC60F5"/>
    <w:rsid w:val="8FDF621A"/>
    <w:rsid w:val="95AF8E9B"/>
    <w:rsid w:val="977F44CE"/>
    <w:rsid w:val="9F7F2E25"/>
    <w:rsid w:val="A5FACC1D"/>
    <w:rsid w:val="ADB34106"/>
    <w:rsid w:val="AF3797FA"/>
    <w:rsid w:val="AFCC1648"/>
    <w:rsid w:val="AFF6B3B3"/>
    <w:rsid w:val="AFF7345A"/>
    <w:rsid w:val="B3AFE420"/>
    <w:rsid w:val="B3FFA879"/>
    <w:rsid w:val="B4ED88FA"/>
    <w:rsid w:val="B5F0AA30"/>
    <w:rsid w:val="B9D749C8"/>
    <w:rsid w:val="BAFD8C30"/>
    <w:rsid w:val="BAFFAFC1"/>
    <w:rsid w:val="BBBD1857"/>
    <w:rsid w:val="BBEF83A2"/>
    <w:rsid w:val="BCE93029"/>
    <w:rsid w:val="BE1B3933"/>
    <w:rsid w:val="BF236579"/>
    <w:rsid w:val="BF7F285A"/>
    <w:rsid w:val="BF7FC4B5"/>
    <w:rsid w:val="BF81D1EB"/>
    <w:rsid w:val="BFD7749F"/>
    <w:rsid w:val="BFFCBF92"/>
    <w:rsid w:val="BFFF0A9B"/>
    <w:rsid w:val="C77F259D"/>
    <w:rsid w:val="C7ED487C"/>
    <w:rsid w:val="C9B78DFE"/>
    <w:rsid w:val="CCBF5900"/>
    <w:rsid w:val="CDF33DFB"/>
    <w:rsid w:val="CECF31C2"/>
    <w:rsid w:val="CF5B5AAB"/>
    <w:rsid w:val="CFC7EA81"/>
    <w:rsid w:val="CFFF59D8"/>
    <w:rsid w:val="CFFFEDC4"/>
    <w:rsid w:val="D3F6888D"/>
    <w:rsid w:val="D3FEB734"/>
    <w:rsid w:val="D7DB1864"/>
    <w:rsid w:val="DA7F7DCE"/>
    <w:rsid w:val="DAFB29B7"/>
    <w:rsid w:val="DB57A5CD"/>
    <w:rsid w:val="DB6A71FB"/>
    <w:rsid w:val="DCFFE5CE"/>
    <w:rsid w:val="DEDF4DD4"/>
    <w:rsid w:val="DFB96671"/>
    <w:rsid w:val="DFEF2F5D"/>
    <w:rsid w:val="DFFC0A5C"/>
    <w:rsid w:val="DFFEEDC9"/>
    <w:rsid w:val="DFFFAAFC"/>
    <w:rsid w:val="E5FF064D"/>
    <w:rsid w:val="E7EEB84B"/>
    <w:rsid w:val="E7FFE77A"/>
    <w:rsid w:val="E9CF70A6"/>
    <w:rsid w:val="EB3435F7"/>
    <w:rsid w:val="EBEF2A94"/>
    <w:rsid w:val="EBEF8DDF"/>
    <w:rsid w:val="EBF7C701"/>
    <w:rsid w:val="EBFA7A67"/>
    <w:rsid w:val="ED507D12"/>
    <w:rsid w:val="ED8F7642"/>
    <w:rsid w:val="EDBD4705"/>
    <w:rsid w:val="EDDBF7BE"/>
    <w:rsid w:val="EDFD71C2"/>
    <w:rsid w:val="EFF76EB8"/>
    <w:rsid w:val="EFF79B2C"/>
    <w:rsid w:val="EFFF22D6"/>
    <w:rsid w:val="EFFFC965"/>
    <w:rsid w:val="F5FB558A"/>
    <w:rsid w:val="F6B94894"/>
    <w:rsid w:val="F73F153D"/>
    <w:rsid w:val="F7BF551C"/>
    <w:rsid w:val="F7ECEB33"/>
    <w:rsid w:val="F7FBEE87"/>
    <w:rsid w:val="F7FE4CA4"/>
    <w:rsid w:val="F7FFA41E"/>
    <w:rsid w:val="F999A2BE"/>
    <w:rsid w:val="F9D70B12"/>
    <w:rsid w:val="F9ED2486"/>
    <w:rsid w:val="FAF5A29B"/>
    <w:rsid w:val="FAF6664B"/>
    <w:rsid w:val="FB1E4D23"/>
    <w:rsid w:val="FB3DB724"/>
    <w:rsid w:val="FB4E6EC4"/>
    <w:rsid w:val="FB7F544B"/>
    <w:rsid w:val="FBBC4BFE"/>
    <w:rsid w:val="FBC79B13"/>
    <w:rsid w:val="FBCD41B6"/>
    <w:rsid w:val="FBE54681"/>
    <w:rsid w:val="FCDBCFDC"/>
    <w:rsid w:val="FD6F276E"/>
    <w:rsid w:val="FDB7407B"/>
    <w:rsid w:val="FDEF3A73"/>
    <w:rsid w:val="FDF91BDC"/>
    <w:rsid w:val="FDFD87DD"/>
    <w:rsid w:val="FDFF5B9C"/>
    <w:rsid w:val="FE4F7F30"/>
    <w:rsid w:val="FE5FBADE"/>
    <w:rsid w:val="FEC3B184"/>
    <w:rsid w:val="FEDF4448"/>
    <w:rsid w:val="FEE7ADE7"/>
    <w:rsid w:val="FEF3965A"/>
    <w:rsid w:val="FEFB3E66"/>
    <w:rsid w:val="FEFE44C3"/>
    <w:rsid w:val="FEFF10C5"/>
    <w:rsid w:val="FF3575DD"/>
    <w:rsid w:val="FF3EA001"/>
    <w:rsid w:val="FF6549DD"/>
    <w:rsid w:val="FF7DEEAC"/>
    <w:rsid w:val="FF7FF225"/>
    <w:rsid w:val="FF9FF771"/>
    <w:rsid w:val="FFAE9F19"/>
    <w:rsid w:val="FFB53A82"/>
    <w:rsid w:val="FFB98A85"/>
    <w:rsid w:val="FFBE58BB"/>
    <w:rsid w:val="FFBEA442"/>
    <w:rsid w:val="FFCD88B3"/>
    <w:rsid w:val="FFDDD392"/>
    <w:rsid w:val="FFEB30D8"/>
    <w:rsid w:val="FFF7B99F"/>
    <w:rsid w:val="FFFD7016"/>
    <w:rsid w:val="FFFD998D"/>
    <w:rsid w:val="FFFDC8D2"/>
    <w:rsid w:val="FFFEA1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jc w:val="both"/>
    </w:pPr>
    <w:rPr>
      <w:rFonts w:ascii="Times New Roman" w:hAnsi="Times New Roman" w:eastAsia="仿宋_GB2312" w:cstheme="minorBidi"/>
      <w:kern w:val="2"/>
      <w:sz w:val="32"/>
      <w:szCs w:val="22"/>
      <w:lang w:val="en-US" w:eastAsia="zh-CN" w:bidi="ar-SA"/>
    </w:rPr>
  </w:style>
  <w:style w:type="paragraph" w:styleId="4">
    <w:name w:val="heading 1"/>
    <w:basedOn w:val="1"/>
    <w:next w:val="1"/>
    <w:link w:val="27"/>
    <w:qFormat/>
    <w:uiPriority w:val="9"/>
    <w:pPr>
      <w:keepNext/>
      <w:keepLines/>
      <w:widowControl/>
      <w:spacing w:before="340" w:after="330" w:line="578" w:lineRule="atLeast"/>
      <w:jc w:val="left"/>
      <w:outlineLvl w:val="0"/>
    </w:pPr>
    <w:rPr>
      <w:rFonts w:eastAsia="黑体"/>
      <w:b/>
      <w:bCs/>
      <w:kern w:val="44"/>
      <w:sz w:val="24"/>
      <w:szCs w:val="44"/>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semiHidden/>
    <w:unhideWhenUsed/>
    <w:qFormat/>
    <w:uiPriority w:val="99"/>
    <w:pPr>
      <w:ind w:firstLine="420" w:firstLineChars="200"/>
    </w:pPr>
  </w:style>
  <w:style w:type="paragraph" w:styleId="3">
    <w:name w:val="Body Text Indent"/>
    <w:basedOn w:val="1"/>
    <w:semiHidden/>
    <w:unhideWhenUsed/>
    <w:qFormat/>
    <w:uiPriority w:val="99"/>
    <w:pPr>
      <w:spacing w:after="120" w:afterLines="0" w:afterAutospacing="0"/>
      <w:ind w:left="420" w:leftChars="200"/>
    </w:pPr>
  </w:style>
  <w:style w:type="paragraph" w:styleId="5">
    <w:name w:val="annotation text"/>
    <w:basedOn w:val="1"/>
    <w:link w:val="30"/>
    <w:unhideWhenUsed/>
    <w:qFormat/>
    <w:uiPriority w:val="99"/>
    <w:pPr>
      <w:jc w:val="left"/>
    </w:pPr>
  </w:style>
  <w:style w:type="paragraph" w:styleId="6">
    <w:name w:val="Body Text"/>
    <w:basedOn w:val="1"/>
    <w:next w:val="7"/>
    <w:unhideWhenUsed/>
    <w:qFormat/>
    <w:uiPriority w:val="0"/>
    <w:pPr>
      <w:widowControl w:val="0"/>
      <w:adjustRightInd w:val="0"/>
      <w:spacing w:line="300" w:lineRule="auto"/>
      <w:jc w:val="left"/>
    </w:pPr>
    <w:rPr>
      <w:rFonts w:hint="eastAsia" w:cs="Times New Roman"/>
      <w:kern w:val="0"/>
    </w:rPr>
  </w:style>
  <w:style w:type="paragraph" w:styleId="7">
    <w:name w:val="Body Text First Indent"/>
    <w:basedOn w:val="6"/>
    <w:semiHidden/>
    <w:unhideWhenUsed/>
    <w:qFormat/>
    <w:uiPriority w:val="0"/>
    <w:pPr>
      <w:ind w:firstLine="420" w:firstLineChars="100"/>
    </w:pPr>
  </w:style>
  <w:style w:type="paragraph" w:styleId="8">
    <w:name w:val="Balloon Text"/>
    <w:basedOn w:val="1"/>
    <w:link w:val="32"/>
    <w:semiHidden/>
    <w:unhideWhenUsed/>
    <w:qFormat/>
    <w:uiPriority w:val="99"/>
    <w:pPr>
      <w:spacing w:line="240" w:lineRule="auto"/>
    </w:pPr>
    <w:rPr>
      <w:sz w:val="18"/>
      <w:szCs w:val="18"/>
    </w:rPr>
  </w:style>
  <w:style w:type="paragraph" w:styleId="9">
    <w:name w:val="footer"/>
    <w:basedOn w:val="1"/>
    <w:link w:val="29"/>
    <w:unhideWhenUsed/>
    <w:qFormat/>
    <w:uiPriority w:val="99"/>
    <w:pPr>
      <w:widowControl/>
      <w:tabs>
        <w:tab w:val="center" w:pos="4153"/>
        <w:tab w:val="right" w:pos="8306"/>
      </w:tabs>
      <w:snapToGrid w:val="0"/>
      <w:spacing w:line="240" w:lineRule="atLeast"/>
      <w:jc w:val="left"/>
    </w:pPr>
    <w:rPr>
      <w:rFonts w:asciiTheme="minorHAnsi" w:hAnsiTheme="minorHAnsi"/>
      <w:sz w:val="18"/>
      <w:szCs w:val="18"/>
    </w:rPr>
  </w:style>
  <w:style w:type="paragraph" w:styleId="10">
    <w:name w:val="header"/>
    <w:basedOn w:val="1"/>
    <w:link w:val="28"/>
    <w:unhideWhenUsed/>
    <w:qFormat/>
    <w:uiPriority w:val="99"/>
    <w:pPr>
      <w:widowControl/>
      <w:pBdr>
        <w:bottom w:val="single" w:color="auto" w:sz="6" w:space="1"/>
      </w:pBdr>
      <w:tabs>
        <w:tab w:val="center" w:pos="4153"/>
        <w:tab w:val="right" w:pos="8306"/>
      </w:tabs>
      <w:snapToGrid w:val="0"/>
      <w:spacing w:line="240" w:lineRule="atLeast"/>
      <w:jc w:val="center"/>
    </w:pPr>
    <w:rPr>
      <w:rFonts w:asciiTheme="minorHAnsi" w:hAnsiTheme="minorHAnsi"/>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Normal (Web)"/>
    <w:basedOn w:val="1"/>
    <w:unhideWhenUsed/>
    <w:qFormat/>
    <w:uiPriority w:val="99"/>
    <w:pPr>
      <w:widowControl/>
      <w:spacing w:before="100" w:beforeAutospacing="1" w:after="100" w:afterAutospacing="1" w:line="240" w:lineRule="auto"/>
      <w:jc w:val="left"/>
    </w:pPr>
    <w:rPr>
      <w:rFonts w:ascii="宋体" w:hAnsi="宋体" w:eastAsia="宋体" w:cs="宋体"/>
      <w:kern w:val="0"/>
      <w:sz w:val="24"/>
      <w:szCs w:val="24"/>
    </w:rPr>
  </w:style>
  <w:style w:type="paragraph" w:styleId="14">
    <w:name w:val="annotation subject"/>
    <w:basedOn w:val="5"/>
    <w:next w:val="5"/>
    <w:link w:val="31"/>
    <w:semiHidden/>
    <w:unhideWhenUsed/>
    <w:qFormat/>
    <w:uiPriority w:val="99"/>
    <w:rPr>
      <w:b/>
      <w:bCs/>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Hyperlink"/>
    <w:basedOn w:val="17"/>
    <w:unhideWhenUsed/>
    <w:qFormat/>
    <w:uiPriority w:val="99"/>
    <w:rPr>
      <w:color w:val="0563C1" w:themeColor="hyperlink"/>
      <w:u w:val="single"/>
      <w14:textFill>
        <w14:solidFill>
          <w14:schemeClr w14:val="hlink"/>
        </w14:solidFill>
      </w14:textFill>
    </w:rPr>
  </w:style>
  <w:style w:type="character" w:styleId="19">
    <w:name w:val="annotation reference"/>
    <w:basedOn w:val="17"/>
    <w:semiHidden/>
    <w:unhideWhenUsed/>
    <w:qFormat/>
    <w:uiPriority w:val="99"/>
    <w:rPr>
      <w:sz w:val="21"/>
      <w:szCs w:val="21"/>
    </w:rPr>
  </w:style>
  <w:style w:type="paragraph" w:customStyle="1" w:styleId="20">
    <w:name w:val="仿宋_GB2312"/>
    <w:basedOn w:val="1"/>
    <w:link w:val="26"/>
    <w:qFormat/>
    <w:uiPriority w:val="0"/>
    <w:pPr>
      <w:widowControl/>
      <w:spacing w:line="400" w:lineRule="exact"/>
      <w:jc w:val="left"/>
    </w:pPr>
    <w:rPr>
      <w:rFonts w:asciiTheme="minorHAnsi" w:hAnsiTheme="minorHAnsi"/>
      <w:sz w:val="24"/>
    </w:rPr>
  </w:style>
  <w:style w:type="paragraph" w:customStyle="1" w:styleId="21">
    <w:name w:val="楷体_GB2312"/>
    <w:basedOn w:val="20"/>
    <w:qFormat/>
    <w:uiPriority w:val="0"/>
    <w:rPr>
      <w:rFonts w:eastAsia="楷体_GB2312"/>
    </w:rPr>
  </w:style>
  <w:style w:type="paragraph" w:customStyle="1" w:styleId="22">
    <w:name w:val="方正小标宋简体"/>
    <w:basedOn w:val="1"/>
    <w:link w:val="23"/>
    <w:qFormat/>
    <w:uiPriority w:val="0"/>
    <w:pPr>
      <w:widowControl/>
      <w:spacing w:line="700" w:lineRule="exact"/>
      <w:jc w:val="left"/>
    </w:pPr>
    <w:rPr>
      <w:rFonts w:eastAsia="方正小标宋简体" w:asciiTheme="minorHAnsi" w:hAnsiTheme="minorHAnsi"/>
      <w:color w:val="000000" w:themeColor="text1"/>
      <w:sz w:val="44"/>
      <w:szCs w:val="44"/>
      <w14:textFill>
        <w14:solidFill>
          <w14:schemeClr w14:val="tx1"/>
        </w14:solidFill>
      </w14:textFill>
    </w:rPr>
  </w:style>
  <w:style w:type="character" w:customStyle="1" w:styleId="23">
    <w:name w:val="方正小标宋简体 字符"/>
    <w:basedOn w:val="17"/>
    <w:link w:val="22"/>
    <w:qFormat/>
    <w:uiPriority w:val="0"/>
    <w:rPr>
      <w:rFonts w:eastAsia="方正小标宋简体"/>
      <w:color w:val="000000" w:themeColor="text1"/>
      <w:sz w:val="44"/>
      <w:szCs w:val="44"/>
      <w14:textFill>
        <w14:solidFill>
          <w14:schemeClr w14:val="tx1"/>
        </w14:solidFill>
      </w14:textFill>
    </w:rPr>
  </w:style>
  <w:style w:type="paragraph" w:customStyle="1" w:styleId="24">
    <w:name w:val="样式1"/>
    <w:basedOn w:val="22"/>
    <w:link w:val="25"/>
    <w:qFormat/>
    <w:uiPriority w:val="0"/>
    <w:rPr>
      <w:rFonts w:eastAsia="楷体_GB2312"/>
    </w:rPr>
  </w:style>
  <w:style w:type="character" w:customStyle="1" w:styleId="25">
    <w:name w:val="样式1 字符"/>
    <w:basedOn w:val="23"/>
    <w:link w:val="24"/>
    <w:qFormat/>
    <w:uiPriority w:val="0"/>
    <w:rPr>
      <w:rFonts w:eastAsia="楷体_GB2312"/>
      <w:color w:val="000000" w:themeColor="text1"/>
      <w:sz w:val="44"/>
      <w:szCs w:val="44"/>
      <w14:textFill>
        <w14:solidFill>
          <w14:schemeClr w14:val="tx1"/>
        </w14:solidFill>
      </w14:textFill>
    </w:rPr>
  </w:style>
  <w:style w:type="character" w:customStyle="1" w:styleId="26">
    <w:name w:val="仿宋_GB2312 字符"/>
    <w:basedOn w:val="17"/>
    <w:link w:val="20"/>
    <w:qFormat/>
    <w:uiPriority w:val="0"/>
    <w:rPr>
      <w:rFonts w:eastAsia="仿宋_GB2312"/>
    </w:rPr>
  </w:style>
  <w:style w:type="character" w:customStyle="1" w:styleId="27">
    <w:name w:val="标题 1 字符"/>
    <w:basedOn w:val="17"/>
    <w:link w:val="4"/>
    <w:qFormat/>
    <w:uiPriority w:val="9"/>
    <w:rPr>
      <w:rFonts w:eastAsia="黑体"/>
      <w:b/>
      <w:bCs/>
      <w:kern w:val="44"/>
      <w:szCs w:val="44"/>
    </w:rPr>
  </w:style>
  <w:style w:type="character" w:customStyle="1" w:styleId="28">
    <w:name w:val="页眉 字符"/>
    <w:basedOn w:val="17"/>
    <w:link w:val="10"/>
    <w:qFormat/>
    <w:uiPriority w:val="99"/>
    <w:rPr>
      <w:rFonts w:asciiTheme="minorHAnsi" w:hAnsiTheme="minorHAnsi"/>
      <w:sz w:val="18"/>
      <w:szCs w:val="18"/>
    </w:rPr>
  </w:style>
  <w:style w:type="character" w:customStyle="1" w:styleId="29">
    <w:name w:val="页脚 字符"/>
    <w:basedOn w:val="17"/>
    <w:link w:val="9"/>
    <w:qFormat/>
    <w:uiPriority w:val="99"/>
    <w:rPr>
      <w:rFonts w:asciiTheme="minorHAnsi" w:hAnsiTheme="minorHAnsi"/>
      <w:sz w:val="18"/>
      <w:szCs w:val="18"/>
    </w:rPr>
  </w:style>
  <w:style w:type="character" w:customStyle="1" w:styleId="30">
    <w:name w:val="批注文字 字符"/>
    <w:basedOn w:val="17"/>
    <w:link w:val="5"/>
    <w:qFormat/>
    <w:uiPriority w:val="99"/>
  </w:style>
  <w:style w:type="character" w:customStyle="1" w:styleId="31">
    <w:name w:val="批注主题 字符"/>
    <w:basedOn w:val="30"/>
    <w:link w:val="14"/>
    <w:semiHidden/>
    <w:qFormat/>
    <w:uiPriority w:val="99"/>
    <w:rPr>
      <w:b/>
      <w:bCs/>
    </w:rPr>
  </w:style>
  <w:style w:type="character" w:customStyle="1" w:styleId="32">
    <w:name w:val="批注框文本 字符"/>
    <w:basedOn w:val="17"/>
    <w:link w:val="8"/>
    <w:semiHidden/>
    <w:qFormat/>
    <w:uiPriority w:val="99"/>
    <w:rPr>
      <w:sz w:val="18"/>
      <w:szCs w:val="18"/>
    </w:rPr>
  </w:style>
  <w:style w:type="paragraph" w:customStyle="1" w:styleId="33">
    <w:name w:val="Revision"/>
    <w:hidden/>
    <w:semiHidden/>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3069</Words>
  <Characters>3271</Characters>
  <Lines>24</Lines>
  <Paragraphs>6</Paragraphs>
  <TotalTime>3</TotalTime>
  <ScaleCrop>false</ScaleCrop>
  <LinksUpToDate>false</LinksUpToDate>
  <CharactersWithSpaces>3433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2023-02-19T15:50:00Z</dcterms:created>
  <dc:creator>赵 文彪</dc:creator>
  <cp:lastModifiedBy>阿荣</cp:lastModifiedBy>
  <cp:lastPrinted>2023-06-21T01:20:00Z</cp:lastPrinted>
  <dcterms:modified xsi:type="dcterms:W3CDTF">2025-01-16T00:08:28Z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88D14F22225B40D1A8DBEF45C0BBDD12_13</vt:lpwstr>
  </property>
  <property fmtid="{D5CDD505-2E9C-101B-9397-08002B2CF9AE}" pid="4" name="KSOTemplateDocerSaveRecord">
    <vt:lpwstr>eyJoZGlkIjoiM2IyMDUxZTc0YjYzNDZkNWY5OTQzZDQ2NjE1ZDNhMDUiLCJ1c2VySWQiOiIxMTg0MzkzOTkwIn0=</vt:lpwstr>
  </property>
</Properties>
</file>