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ind w:left="1819"/>
        <w:spacing w:before="198" w:line="225" w:lineRule="auto"/>
        <w:outlineLvl w:val="0"/>
        <w:rPr>
          <w:sz w:val="34"/>
          <w:szCs w:val="34"/>
        </w:rPr>
      </w:pPr>
      <w:r>
        <w:rPr>
          <w:sz w:val="34"/>
          <w:szCs w:val="34"/>
          <w:b/>
          <w:bCs/>
          <w:spacing w:val="11"/>
        </w:rPr>
        <w:t>2025年度软件开发部工作总结</w:t>
      </w:r>
    </w:p>
    <w:p>
      <w:pPr>
        <w:pStyle w:val="BodyText"/>
        <w:ind w:left="3026"/>
        <w:spacing w:before="173" w:line="225" w:lineRule="auto"/>
        <w:outlineLvl w:val="0"/>
        <w:rPr>
          <w:sz w:val="31"/>
          <w:szCs w:val="31"/>
        </w:rPr>
      </w:pPr>
      <w:r>
        <w:rPr>
          <w:sz w:val="31"/>
          <w:szCs w:val="31"/>
          <w:b/>
          <w:bCs/>
          <w:spacing w:val="12"/>
        </w:rPr>
        <w:t>汇报人：谢文如</w:t>
      </w:r>
    </w:p>
    <w:p>
      <w:pPr>
        <w:spacing w:line="254" w:lineRule="auto"/>
        <w:rPr>
          <w:rFonts w:ascii="Arial"/>
          <w:sz w:val="21"/>
        </w:rPr>
      </w:pPr>
      <w:r/>
    </w:p>
    <w:p>
      <w:pPr>
        <w:pStyle w:val="BodyText"/>
        <w:ind w:left="28"/>
        <w:spacing w:before="98" w:line="225" w:lineRule="auto"/>
        <w:rPr/>
      </w:pPr>
      <w:r>
        <w:rPr>
          <w:spacing w:val="8"/>
        </w:rPr>
        <w:t>尊敬的领导、亲爱的同事们：</w:t>
      </w:r>
    </w:p>
    <w:p>
      <w:pPr>
        <w:spacing w:line="299" w:lineRule="auto"/>
        <w:rPr>
          <w:rFonts w:ascii="Arial"/>
          <w:sz w:val="21"/>
        </w:rPr>
      </w:pPr>
      <w:r/>
    </w:p>
    <w:p>
      <w:pPr>
        <w:pStyle w:val="BodyText"/>
        <w:ind w:left="51" w:right="27" w:firstLine="660"/>
        <w:spacing w:before="98" w:line="384" w:lineRule="auto"/>
        <w:jc w:val="both"/>
        <w:rPr/>
      </w:pPr>
      <w:r>
        <w:rPr>
          <w:spacing w:val="3"/>
        </w:rPr>
        <w:t>大家好！值此年度总结之际，我将就2025年的工作与学习</w:t>
      </w:r>
      <w:r>
        <w:rPr>
          <w:spacing w:val="6"/>
        </w:rPr>
        <w:t>情况向大家进行汇报。本次总结既是对过往</w:t>
      </w:r>
      <w:r>
        <w:rPr>
          <w:spacing w:val="5"/>
        </w:rPr>
        <w:t>的复盘，更是为接</w:t>
      </w:r>
      <w:r>
        <w:rPr>
          <w:spacing w:val="5"/>
        </w:rPr>
        <w:t>下来的工作明确思路，把改进方向梳理清楚。下面我将从</w:t>
      </w:r>
      <w:r>
        <w:rPr>
          <w:b/>
          <w:bCs/>
          <w:spacing w:val="5"/>
        </w:rPr>
        <w:t>工作</w:t>
      </w:r>
      <w:r>
        <w:rPr>
          <w:b/>
          <w:bCs/>
          <w:spacing w:val="3"/>
        </w:rPr>
        <w:t>综述、问题与挑战、学习与成长、未来规划</w:t>
      </w:r>
      <w:r>
        <w:rPr>
          <w:spacing w:val="3"/>
        </w:rPr>
        <w:t>四个方面，对全年</w:t>
      </w:r>
      <w:r>
        <w:rPr>
          <w:spacing w:val="7"/>
        </w:rPr>
        <w:t>工作进行详细汇报。</w:t>
      </w:r>
    </w:p>
    <w:p>
      <w:pPr>
        <w:ind w:left="2589"/>
        <w:spacing w:before="244" w:line="228" w:lineRule="auto"/>
        <w:outlineLvl w:val="0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b/>
          <w:bCs/>
          <w:spacing w:val="9"/>
        </w:rPr>
        <w:t>一、2025年度工作综述</w:t>
      </w:r>
    </w:p>
    <w:p>
      <w:pPr>
        <w:spacing w:line="405" w:lineRule="auto"/>
        <w:rPr>
          <w:rFonts w:ascii="Arial"/>
          <w:sz w:val="21"/>
        </w:rPr>
      </w:pPr>
      <w:r/>
    </w:p>
    <w:p>
      <w:pPr>
        <w:pStyle w:val="BodyText"/>
        <w:ind w:left="48" w:right="51" w:firstLine="662"/>
        <w:spacing w:before="97" w:line="380" w:lineRule="auto"/>
        <w:jc w:val="both"/>
        <w:rPr/>
      </w:pPr>
      <w:r>
        <w:rPr>
          <w:spacing w:val="24"/>
        </w:rPr>
        <w:t>2025年</w:t>
      </w:r>
      <w:r>
        <w:rPr>
          <w:spacing w:val="-81"/>
        </w:rPr>
        <w:t xml:space="preserve"> </w:t>
      </w:r>
      <w:r>
        <w:rPr>
          <w:spacing w:val="24"/>
        </w:rPr>
        <w:t>，软件开发部围绕开发运维效率提升、技术探</w:t>
      </w:r>
      <w:r>
        <w:rPr>
          <w:spacing w:val="24"/>
        </w:rPr>
        <w:t>索与部门标准化建设等重点开展工作</w:t>
      </w:r>
      <w:r>
        <w:rPr>
          <w:spacing w:val="-79"/>
        </w:rPr>
        <w:t xml:space="preserve"> </w:t>
      </w:r>
      <w:r>
        <w:rPr>
          <w:spacing w:val="24"/>
        </w:rPr>
        <w:t>，取得一定进展</w:t>
      </w:r>
      <w:r>
        <w:rPr>
          <w:spacing w:val="-89"/>
        </w:rPr>
        <w:t xml:space="preserve"> </w:t>
      </w:r>
      <w:r>
        <w:rPr>
          <w:spacing w:val="24"/>
        </w:rPr>
        <w:t>，但</w:t>
      </w:r>
      <w:r>
        <w:rPr>
          <w:spacing w:val="29"/>
        </w:rPr>
        <w:t>在目标达成、业务拓展及回款管理等方面仍存在明显不足</w:t>
      </w:r>
      <w:r>
        <w:rPr>
          <w:spacing w:val="7"/>
        </w:rPr>
        <w:t xml:space="preserve"> </w:t>
      </w:r>
      <w:r>
        <w:rPr>
          <w:spacing w:val="20"/>
        </w:rPr>
        <w:t>,</w:t>
      </w:r>
      <w:r>
        <w:rPr>
          <w:spacing w:val="123"/>
        </w:rPr>
        <w:t xml:space="preserve"> </w:t>
      </w:r>
      <w:r>
        <w:rPr>
          <w:spacing w:val="20"/>
        </w:rPr>
        <w:t>部门整体业绩未达预期。</w:t>
      </w:r>
    </w:p>
    <w:p>
      <w:pPr>
        <w:pStyle w:val="BodyText"/>
        <w:ind w:left="718"/>
        <w:spacing w:before="1" w:line="225" w:lineRule="auto"/>
        <w:outlineLvl w:val="1"/>
        <w:rPr/>
      </w:pPr>
      <w:r>
        <w:rPr>
          <w:b/>
          <w:bCs/>
          <w:spacing w:val="12"/>
        </w:rPr>
        <w:t>（一）部门经营情况</w:t>
      </w:r>
    </w:p>
    <w:p>
      <w:pPr>
        <w:pStyle w:val="BodyText"/>
        <w:ind w:left="745"/>
        <w:spacing w:before="285" w:line="225" w:lineRule="auto"/>
        <w:rPr/>
      </w:pPr>
      <w:r>
        <w:rPr>
          <w:spacing w:val="14"/>
        </w:rPr>
        <w:t>内部交易收入</w:t>
      </w:r>
      <w:r>
        <w:rPr>
          <w:spacing w:val="-55"/>
        </w:rPr>
        <w:t xml:space="preserve"> </w:t>
      </w:r>
      <w:r>
        <w:rPr>
          <w:spacing w:val="14"/>
        </w:rPr>
        <w:t>:186931.40元</w:t>
      </w:r>
    </w:p>
    <w:p>
      <w:pPr>
        <w:spacing w:line="407" w:lineRule="auto"/>
        <w:rPr>
          <w:rFonts w:ascii="Arial"/>
          <w:sz w:val="21"/>
        </w:rPr>
      </w:pPr>
      <w:r/>
    </w:p>
    <w:p>
      <w:pPr>
        <w:pStyle w:val="BodyText"/>
        <w:ind w:left="734"/>
        <w:spacing w:before="98" w:line="226" w:lineRule="auto"/>
        <w:rPr/>
      </w:pPr>
      <w:r>
        <w:rPr>
          <w:spacing w:val="15"/>
        </w:rPr>
        <w:t>固定费用合计</w:t>
      </w:r>
      <w:r>
        <w:rPr>
          <w:spacing w:val="-64"/>
        </w:rPr>
        <w:t xml:space="preserve"> </w:t>
      </w:r>
      <w:r>
        <w:rPr>
          <w:spacing w:val="15"/>
        </w:rPr>
        <w:t>:28529.04元</w:t>
      </w:r>
    </w:p>
    <w:p>
      <w:pPr>
        <w:spacing w:line="406" w:lineRule="auto"/>
        <w:rPr>
          <w:rFonts w:ascii="Arial"/>
          <w:sz w:val="21"/>
        </w:rPr>
      </w:pPr>
      <w:r/>
    </w:p>
    <w:p>
      <w:pPr>
        <w:pStyle w:val="BodyText"/>
        <w:ind w:left="707"/>
        <w:spacing w:before="98" w:line="226" w:lineRule="auto"/>
        <w:rPr/>
      </w:pPr>
      <w:r>
        <w:rPr>
          <w:spacing w:val="23"/>
        </w:rPr>
        <w:t>变动费用合计:4370元</w:t>
      </w:r>
    </w:p>
    <w:p>
      <w:pPr>
        <w:spacing w:line="406" w:lineRule="auto"/>
        <w:rPr>
          <w:rFonts w:ascii="Arial"/>
          <w:sz w:val="21"/>
        </w:rPr>
      </w:pPr>
      <w:r/>
    </w:p>
    <w:p>
      <w:pPr>
        <w:pStyle w:val="BodyText"/>
        <w:ind w:left="706"/>
        <w:spacing w:before="98" w:line="225" w:lineRule="auto"/>
        <w:rPr/>
      </w:pPr>
      <w:r>
        <w:rPr>
          <w:spacing w:val="17"/>
        </w:rPr>
        <w:t>模块经营利益</w:t>
      </w:r>
      <w:r>
        <w:rPr>
          <w:spacing w:val="-67"/>
        </w:rPr>
        <w:t xml:space="preserve"> </w:t>
      </w:r>
      <w:r>
        <w:rPr>
          <w:spacing w:val="17"/>
        </w:rPr>
        <w:t>:154032.36元</w:t>
      </w:r>
    </w:p>
    <w:p>
      <w:pPr>
        <w:spacing w:line="407" w:lineRule="auto"/>
        <w:rPr>
          <w:rFonts w:ascii="Arial"/>
          <w:sz w:val="21"/>
        </w:rPr>
      </w:pPr>
      <w:r/>
    </w:p>
    <w:p>
      <w:pPr>
        <w:pStyle w:val="BodyText"/>
        <w:ind w:left="712"/>
        <w:spacing w:before="99" w:line="225" w:lineRule="auto"/>
        <w:rPr/>
      </w:pPr>
      <w:r>
        <w:rPr>
          <w:spacing w:val="17"/>
        </w:rPr>
        <w:t>一段目标完成率</w:t>
      </w:r>
      <w:r>
        <w:rPr>
          <w:spacing w:val="-63"/>
        </w:rPr>
        <w:t xml:space="preserve"> </w:t>
      </w:r>
      <w:r>
        <w:rPr>
          <w:spacing w:val="17"/>
        </w:rPr>
        <w:t>:38.51%</w:t>
      </w:r>
    </w:p>
    <w:p>
      <w:pPr>
        <w:spacing w:line="225" w:lineRule="auto"/>
        <w:sectPr>
          <w:pgSz w:w="11906" w:h="16839"/>
          <w:pgMar w:top="1431" w:right="1785" w:bottom="0" w:left="1785" w:header="0" w:footer="0" w:gutter="0"/>
        </w:sectPr>
        <w:rPr/>
      </w:pPr>
    </w:p>
    <w:p>
      <w:pPr>
        <w:pStyle w:val="BodyText"/>
        <w:ind w:left="723"/>
        <w:spacing w:before="62" w:line="225" w:lineRule="auto"/>
        <w:outlineLvl w:val="1"/>
        <w:rPr/>
      </w:pPr>
      <w:r>
        <w:rPr>
          <w:b/>
          <w:bCs/>
          <w:spacing w:val="12"/>
        </w:rPr>
        <w:t>（二）应收账款情况</w:t>
      </w:r>
    </w:p>
    <w:p>
      <w:pPr>
        <w:pStyle w:val="BodyText"/>
        <w:ind w:left="696"/>
        <w:spacing w:before="280" w:line="223" w:lineRule="auto"/>
        <w:rPr/>
      </w:pPr>
      <w:r>
        <w:rPr>
          <w:spacing w:val="23"/>
        </w:rPr>
        <w:t>截至目前</w:t>
      </w:r>
      <w:r>
        <w:rPr>
          <w:spacing w:val="-86"/>
        </w:rPr>
        <w:t xml:space="preserve"> </w:t>
      </w:r>
      <w:r>
        <w:rPr>
          <w:spacing w:val="23"/>
        </w:rPr>
        <w:t>，部门应收账款总计</w:t>
      </w:r>
      <w:r>
        <w:rPr>
          <w:b/>
          <w:bCs/>
          <w:spacing w:val="23"/>
        </w:rPr>
        <w:t>270,11</w:t>
      </w:r>
      <w:r>
        <w:rPr>
          <w:b/>
          <w:bCs/>
          <w:spacing w:val="22"/>
        </w:rPr>
        <w:t>7</w:t>
      </w:r>
      <w:r>
        <w:rPr>
          <w:spacing w:val="22"/>
        </w:rPr>
        <w:t>元</w:t>
      </w:r>
      <w:r>
        <w:rPr>
          <w:spacing w:val="-89"/>
        </w:rPr>
        <w:t xml:space="preserve"> </w:t>
      </w:r>
      <w:r>
        <w:rPr>
          <w:spacing w:val="22"/>
        </w:rPr>
        <w:t>，具体如下</w:t>
      </w:r>
    </w:p>
    <w:p>
      <w:pPr>
        <w:spacing w:line="216" w:lineRule="exact"/>
        <w:rPr/>
      </w:pPr>
      <w:r/>
    </w:p>
    <w:tbl>
      <w:tblPr>
        <w:tblStyle w:val="TableNormal"/>
        <w:tblW w:w="8317" w:type="dxa"/>
        <w:tblInd w:w="1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103"/>
        <w:gridCol w:w="4578"/>
        <w:gridCol w:w="1636"/>
      </w:tblGrid>
      <w:tr>
        <w:trPr>
          <w:trHeight w:val="541" w:hRule="atLeast"/>
        </w:trPr>
        <w:tc>
          <w:tcPr>
            <w:shd w:val="clear" w:fill="D7D7D7"/>
            <w:tcW w:w="2103" w:type="dxa"/>
            <w:vAlign w:val="top"/>
            <w:tcBorders>
              <w:left w:val="single" w:color="000000" w:sz="10" w:space="0"/>
              <w:top w:val="single" w:color="000000" w:sz="10" w:space="0"/>
            </w:tcBorders>
          </w:tcPr>
          <w:p>
            <w:pPr>
              <w:pStyle w:val="TableText"/>
              <w:ind w:left="791"/>
              <w:spacing w:before="218" w:line="206" w:lineRule="auto"/>
              <w:rPr/>
            </w:pPr>
            <w:r>
              <w:rPr>
                <w:b/>
                <w:bCs/>
                <w:spacing w:val="-10"/>
              </w:rPr>
              <w:t>客户</w:t>
            </w:r>
          </w:p>
        </w:tc>
        <w:tc>
          <w:tcPr>
            <w:shd w:val="clear" w:fill="D7D7D7"/>
            <w:tcW w:w="4578" w:type="dxa"/>
            <w:vAlign w:val="top"/>
            <w:tcBorders>
              <w:top w:val="single" w:color="000000" w:sz="10" w:space="0"/>
            </w:tcBorders>
          </w:tcPr>
          <w:p>
            <w:pPr>
              <w:pStyle w:val="TableText"/>
              <w:ind w:left="2041"/>
              <w:spacing w:before="218" w:line="206" w:lineRule="auto"/>
              <w:rPr/>
            </w:pPr>
            <w:r>
              <w:rPr>
                <w:b/>
                <w:bCs/>
                <w:spacing w:val="-11"/>
              </w:rPr>
              <w:t>项目</w:t>
            </w:r>
          </w:p>
        </w:tc>
        <w:tc>
          <w:tcPr>
            <w:shd w:val="clear" w:fill="D7D7D7"/>
            <w:tcW w:w="1636" w:type="dxa"/>
            <w:vAlign w:val="top"/>
            <w:tcBorders>
              <w:right w:val="single" w:color="000000" w:sz="10" w:space="0"/>
              <w:top w:val="single" w:color="000000" w:sz="10" w:space="0"/>
            </w:tcBorders>
          </w:tcPr>
          <w:p>
            <w:pPr>
              <w:pStyle w:val="TableText"/>
              <w:ind w:left="287"/>
              <w:spacing w:before="218" w:line="206" w:lineRule="auto"/>
              <w:rPr/>
            </w:pPr>
            <w:r>
              <w:rPr>
                <w:b/>
                <w:bCs/>
                <w:spacing w:val="-12"/>
              </w:rPr>
              <w:t>合同金额</w:t>
            </w:r>
          </w:p>
        </w:tc>
      </w:tr>
      <w:tr>
        <w:trPr>
          <w:trHeight w:val="537" w:hRule="atLeast"/>
        </w:trPr>
        <w:tc>
          <w:tcPr>
            <w:tcW w:w="2103" w:type="dxa"/>
            <w:vAlign w:val="top"/>
            <w:tcBorders>
              <w:left w:val="single" w:color="000000" w:sz="10" w:space="0"/>
            </w:tcBorders>
          </w:tcPr>
          <w:p>
            <w:pPr>
              <w:pStyle w:val="TableText"/>
              <w:ind w:left="558"/>
              <w:spacing w:before="217" w:line="204" w:lineRule="auto"/>
              <w:rPr/>
            </w:pPr>
            <w:r>
              <w:rPr>
                <w:spacing w:val="-19"/>
              </w:rPr>
              <w:t>中车四方</w:t>
            </w:r>
          </w:p>
        </w:tc>
        <w:tc>
          <w:tcPr>
            <w:tcW w:w="4578" w:type="dxa"/>
            <w:vAlign w:val="top"/>
          </w:tcPr>
          <w:p>
            <w:pPr>
              <w:pStyle w:val="TableText"/>
              <w:ind w:left="1056"/>
              <w:spacing w:before="217" w:line="204" w:lineRule="auto"/>
              <w:rPr/>
            </w:pPr>
            <w:r>
              <w:rPr>
                <w:spacing w:val="-5"/>
              </w:rPr>
              <w:t>标准化监造管理系统</w:t>
            </w:r>
          </w:p>
        </w:tc>
        <w:tc>
          <w:tcPr>
            <w:tcW w:w="1636" w:type="dxa"/>
            <w:vAlign w:val="top"/>
            <w:tcBorders>
              <w:right w:val="single" w:color="000000" w:sz="10" w:space="0"/>
            </w:tcBorders>
          </w:tcPr>
          <w:p>
            <w:pPr>
              <w:pStyle w:val="TableText"/>
              <w:ind w:left="477"/>
              <w:spacing w:before="217" w:line="204" w:lineRule="auto"/>
              <w:rPr/>
            </w:pPr>
            <w:r>
              <w:rPr>
                <w:spacing w:val="-3"/>
              </w:rPr>
              <w:t>40000</w:t>
            </w:r>
          </w:p>
        </w:tc>
      </w:tr>
      <w:tr>
        <w:trPr>
          <w:trHeight w:val="540" w:hRule="atLeast"/>
        </w:trPr>
        <w:tc>
          <w:tcPr>
            <w:tcW w:w="2103" w:type="dxa"/>
            <w:vAlign w:val="top"/>
            <w:tcBorders>
              <w:left w:val="single" w:color="000000" w:sz="10" w:space="0"/>
            </w:tcBorders>
          </w:tcPr>
          <w:p>
            <w:pPr>
              <w:pStyle w:val="TableText"/>
              <w:ind w:left="558"/>
              <w:spacing w:before="222" w:line="203" w:lineRule="auto"/>
              <w:rPr/>
            </w:pPr>
            <w:r>
              <w:rPr>
                <w:spacing w:val="-19"/>
              </w:rPr>
              <w:t>中车成都</w:t>
            </w:r>
          </w:p>
        </w:tc>
        <w:tc>
          <w:tcPr>
            <w:tcW w:w="4578" w:type="dxa"/>
            <w:vAlign w:val="top"/>
          </w:tcPr>
          <w:p>
            <w:pPr>
              <w:pStyle w:val="TableText"/>
              <w:ind w:left="1196"/>
              <w:spacing w:before="222" w:line="203" w:lineRule="auto"/>
              <w:rPr/>
            </w:pPr>
            <w:r>
              <w:rPr>
                <w:spacing w:val="-5"/>
              </w:rPr>
              <w:t>成都公司监造系统</w:t>
            </w:r>
          </w:p>
        </w:tc>
        <w:tc>
          <w:tcPr>
            <w:tcW w:w="1636" w:type="dxa"/>
            <w:vAlign w:val="top"/>
            <w:tcBorders>
              <w:right w:val="single" w:color="000000" w:sz="10" w:space="0"/>
            </w:tcBorders>
          </w:tcPr>
          <w:p>
            <w:pPr>
              <w:pStyle w:val="TableText"/>
              <w:ind w:left="487"/>
              <w:spacing w:before="222" w:line="203" w:lineRule="auto"/>
              <w:rPr/>
            </w:pPr>
            <w:r>
              <w:rPr>
                <w:spacing w:val="-5"/>
              </w:rPr>
              <w:t>63000</w:t>
            </w:r>
          </w:p>
        </w:tc>
      </w:tr>
      <w:tr>
        <w:trPr>
          <w:trHeight w:val="542" w:hRule="atLeast"/>
        </w:trPr>
        <w:tc>
          <w:tcPr>
            <w:tcW w:w="2103" w:type="dxa"/>
            <w:vAlign w:val="top"/>
            <w:tcBorders>
              <w:left w:val="single" w:color="000000" w:sz="10" w:space="0"/>
            </w:tcBorders>
          </w:tcPr>
          <w:p>
            <w:pPr>
              <w:pStyle w:val="TableText"/>
              <w:ind w:left="558"/>
              <w:spacing w:before="227" w:line="201" w:lineRule="auto"/>
              <w:rPr/>
            </w:pPr>
            <w:r>
              <w:rPr>
                <w:spacing w:val="-19"/>
              </w:rPr>
              <w:t>中车成都</w:t>
            </w:r>
          </w:p>
        </w:tc>
        <w:tc>
          <w:tcPr>
            <w:tcW w:w="4578" w:type="dxa"/>
            <w:vAlign w:val="top"/>
          </w:tcPr>
          <w:p>
            <w:pPr>
              <w:pStyle w:val="TableText"/>
              <w:ind w:left="779"/>
              <w:spacing w:before="227" w:line="201" w:lineRule="auto"/>
              <w:rPr/>
            </w:pPr>
            <w:r>
              <w:rPr>
                <w:spacing w:val="20"/>
              </w:rPr>
              <w:t>城轨车辆交付管理系统</w:t>
            </w:r>
          </w:p>
        </w:tc>
        <w:tc>
          <w:tcPr>
            <w:tcW w:w="1636" w:type="dxa"/>
            <w:vAlign w:val="top"/>
            <w:tcBorders>
              <w:right w:val="single" w:color="000000" w:sz="10" w:space="0"/>
            </w:tcBorders>
          </w:tcPr>
          <w:p>
            <w:pPr>
              <w:pStyle w:val="TableText"/>
              <w:ind w:left="483"/>
              <w:spacing w:before="227" w:line="201" w:lineRule="auto"/>
              <w:rPr/>
            </w:pPr>
            <w:r>
              <w:rPr>
                <w:spacing w:val="-4"/>
              </w:rPr>
              <w:t>38000</w:t>
            </w:r>
          </w:p>
        </w:tc>
      </w:tr>
      <w:tr>
        <w:trPr>
          <w:trHeight w:val="540" w:hRule="atLeast"/>
        </w:trPr>
        <w:tc>
          <w:tcPr>
            <w:tcW w:w="2103" w:type="dxa"/>
            <w:vAlign w:val="top"/>
            <w:tcBorders>
              <w:left w:val="single" w:color="000000" w:sz="10" w:space="0"/>
            </w:tcBorders>
          </w:tcPr>
          <w:p>
            <w:pPr>
              <w:pStyle w:val="TableText"/>
              <w:ind w:left="360"/>
              <w:spacing w:before="229" w:line="198" w:lineRule="auto"/>
              <w:rPr/>
            </w:pPr>
            <w:r>
              <w:rPr>
                <w:spacing w:val="-5"/>
              </w:rPr>
              <w:t>泰安科技局</w:t>
            </w:r>
          </w:p>
        </w:tc>
        <w:tc>
          <w:tcPr>
            <w:tcW w:w="4578" w:type="dxa"/>
            <w:vAlign w:val="top"/>
          </w:tcPr>
          <w:p>
            <w:pPr>
              <w:pStyle w:val="TableText"/>
              <w:ind w:left="773"/>
              <w:spacing w:before="229" w:line="198" w:lineRule="auto"/>
              <w:rPr/>
            </w:pPr>
            <w:r>
              <w:rPr>
                <w:spacing w:val="-3"/>
              </w:rPr>
              <w:t>2025年科技计划管理系统</w:t>
            </w:r>
          </w:p>
        </w:tc>
        <w:tc>
          <w:tcPr>
            <w:tcW w:w="1636" w:type="dxa"/>
            <w:vAlign w:val="top"/>
            <w:tcBorders>
              <w:right w:val="single" w:color="000000" w:sz="10" w:space="0"/>
            </w:tcBorders>
          </w:tcPr>
          <w:p>
            <w:pPr>
              <w:pStyle w:val="TableText"/>
              <w:ind w:left="484"/>
              <w:spacing w:before="229" w:line="198" w:lineRule="auto"/>
              <w:rPr/>
            </w:pPr>
            <w:r>
              <w:rPr>
                <w:spacing w:val="-4"/>
              </w:rPr>
              <w:t>80000</w:t>
            </w:r>
          </w:p>
        </w:tc>
      </w:tr>
      <w:tr>
        <w:trPr>
          <w:trHeight w:val="542" w:hRule="atLeast"/>
        </w:trPr>
        <w:tc>
          <w:tcPr>
            <w:tcW w:w="2103" w:type="dxa"/>
            <w:vAlign w:val="top"/>
            <w:tcBorders>
              <w:left w:val="single" w:color="000000" w:sz="10" w:space="0"/>
            </w:tcBorders>
          </w:tcPr>
          <w:p>
            <w:pPr>
              <w:pStyle w:val="TableText"/>
              <w:ind w:left="360"/>
              <w:spacing w:before="234" w:line="196" w:lineRule="auto"/>
              <w:rPr/>
            </w:pPr>
            <w:r>
              <w:rPr>
                <w:spacing w:val="-5"/>
              </w:rPr>
              <w:t>泰安科技局</w:t>
            </w:r>
          </w:p>
        </w:tc>
        <w:tc>
          <w:tcPr>
            <w:tcW w:w="4578" w:type="dxa"/>
            <w:vAlign w:val="top"/>
          </w:tcPr>
          <w:p>
            <w:pPr>
              <w:pStyle w:val="TableText"/>
              <w:ind w:left="773"/>
              <w:spacing w:before="234" w:line="196" w:lineRule="auto"/>
              <w:rPr/>
            </w:pPr>
            <w:r>
              <w:rPr>
                <w:spacing w:val="-3"/>
              </w:rPr>
              <w:t>2024年科技计划管理系统</w:t>
            </w:r>
          </w:p>
        </w:tc>
        <w:tc>
          <w:tcPr>
            <w:tcW w:w="1636" w:type="dxa"/>
            <w:vAlign w:val="top"/>
            <w:tcBorders>
              <w:right w:val="single" w:color="000000" w:sz="10" w:space="0"/>
            </w:tcBorders>
          </w:tcPr>
          <w:p>
            <w:pPr>
              <w:pStyle w:val="TableText"/>
              <w:ind w:left="477"/>
              <w:spacing w:before="234" w:line="196" w:lineRule="auto"/>
              <w:rPr/>
            </w:pPr>
            <w:r>
              <w:rPr>
                <w:spacing w:val="-3"/>
              </w:rPr>
              <w:t>42636</w:t>
            </w:r>
          </w:p>
        </w:tc>
      </w:tr>
      <w:tr>
        <w:trPr>
          <w:trHeight w:val="541" w:hRule="atLeast"/>
        </w:trPr>
        <w:tc>
          <w:tcPr>
            <w:tcW w:w="2103" w:type="dxa"/>
            <w:vAlign w:val="top"/>
            <w:tcBorders>
              <w:left w:val="single" w:color="000000" w:sz="10" w:space="0"/>
            </w:tcBorders>
          </w:tcPr>
          <w:p>
            <w:pPr>
              <w:pStyle w:val="TableText"/>
              <w:ind w:left="360"/>
              <w:spacing w:before="233" w:line="196" w:lineRule="auto"/>
              <w:rPr/>
            </w:pPr>
            <w:r>
              <w:rPr>
                <w:spacing w:val="-5"/>
              </w:rPr>
              <w:t>泰安房管局</w:t>
            </w:r>
          </w:p>
        </w:tc>
        <w:tc>
          <w:tcPr>
            <w:tcW w:w="4578" w:type="dxa"/>
            <w:vAlign w:val="top"/>
          </w:tcPr>
          <w:p>
            <w:pPr>
              <w:pStyle w:val="TableText"/>
              <w:ind w:left="770"/>
              <w:spacing w:before="233" w:line="196" w:lineRule="auto"/>
              <w:rPr/>
            </w:pPr>
            <w:r>
              <w:rPr>
                <w:spacing w:val="-3"/>
              </w:rPr>
              <w:t>房管局房屋安全自查系统</w:t>
            </w:r>
          </w:p>
        </w:tc>
        <w:tc>
          <w:tcPr>
            <w:tcW w:w="1636" w:type="dxa"/>
            <w:vAlign w:val="top"/>
            <w:tcBorders>
              <w:right w:val="single" w:color="000000" w:sz="10" w:space="0"/>
            </w:tcBorders>
          </w:tcPr>
          <w:p>
            <w:pPr>
              <w:pStyle w:val="TableText"/>
              <w:ind w:left="552"/>
              <w:spacing w:before="236" w:line="194" w:lineRule="auto"/>
              <w:rPr/>
            </w:pPr>
            <w:r>
              <w:rPr>
                <w:spacing w:val="-4"/>
              </w:rPr>
              <w:t>6481</w:t>
            </w:r>
          </w:p>
        </w:tc>
      </w:tr>
      <w:tr>
        <w:trPr>
          <w:trHeight w:val="565" w:hRule="atLeast"/>
        </w:trPr>
        <w:tc>
          <w:tcPr>
            <w:tcW w:w="6681" w:type="dxa"/>
            <w:vAlign w:val="top"/>
            <w:gridSpan w:val="2"/>
            <w:tcBorders>
              <w:left w:val="single" w:color="000000" w:sz="10" w:space="0"/>
              <w:bottom w:val="single" w:color="000000" w:sz="10" w:space="0"/>
            </w:tcBorders>
          </w:tcPr>
          <w:p>
            <w:pPr>
              <w:pStyle w:val="TableText"/>
              <w:ind w:left="2432"/>
              <w:spacing w:before="241" w:line="207" w:lineRule="auto"/>
              <w:rPr/>
            </w:pPr>
            <w:r>
              <w:rPr>
                <w:b/>
                <w:bCs/>
                <w:spacing w:val="-18"/>
              </w:rPr>
              <w:t>未回款项目合计</w:t>
            </w:r>
          </w:p>
        </w:tc>
        <w:tc>
          <w:tcPr>
            <w:tcW w:w="1636" w:type="dxa"/>
            <w:vAlign w:val="top"/>
            <w:tcBorders>
              <w:bottom w:val="single" w:color="000000" w:sz="10" w:space="0"/>
              <w:right w:val="single" w:color="000000" w:sz="10" w:space="0"/>
            </w:tcBorders>
          </w:tcPr>
          <w:p>
            <w:pPr>
              <w:pStyle w:val="TableText"/>
              <w:ind w:left="404"/>
              <w:spacing w:before="241" w:line="207" w:lineRule="auto"/>
              <w:rPr/>
            </w:pPr>
            <w:r>
              <w:rPr>
                <w:b/>
                <w:bCs/>
                <w:spacing w:val="-4"/>
              </w:rPr>
              <w:t>270117</w:t>
            </w:r>
          </w:p>
        </w:tc>
      </w:tr>
    </w:tbl>
    <w:p>
      <w:pPr>
        <w:pStyle w:val="BodyText"/>
        <w:ind w:left="29" w:right="47" w:firstLine="669"/>
        <w:spacing w:before="297" w:line="382" w:lineRule="auto"/>
        <w:jc w:val="both"/>
        <w:rPr/>
      </w:pPr>
      <w:r>
        <w:rPr>
          <w:spacing w:val="21"/>
        </w:rPr>
        <w:t>年初，部门基于现有运维项</w:t>
      </w:r>
      <w:r>
        <w:rPr>
          <w:spacing w:val="-42"/>
        </w:rPr>
        <w:t xml:space="preserve"> </w:t>
      </w:r>
      <w:r>
        <w:rPr>
          <w:spacing w:val="21"/>
        </w:rPr>
        <w:t>目及潜在信创开发项</w:t>
      </w:r>
      <w:r>
        <w:rPr>
          <w:spacing w:val="-55"/>
        </w:rPr>
        <w:t xml:space="preserve"> </w:t>
      </w:r>
      <w:r>
        <w:rPr>
          <w:spacing w:val="21"/>
        </w:rPr>
        <w:t>目规</w:t>
      </w:r>
      <w:r>
        <w:rPr>
          <w:spacing w:val="22"/>
        </w:rPr>
        <w:t>划</w:t>
      </w:r>
      <w:r>
        <w:rPr>
          <w:spacing w:val="-89"/>
        </w:rPr>
        <w:t xml:space="preserve"> </w:t>
      </w:r>
      <w:r>
        <w:rPr>
          <w:spacing w:val="22"/>
        </w:rPr>
        <w:t>，设定了40万元的年度收入目标</w:t>
      </w:r>
      <w:r>
        <w:rPr>
          <w:spacing w:val="-82"/>
        </w:rPr>
        <w:t xml:space="preserve"> </w:t>
      </w:r>
      <w:r>
        <w:rPr>
          <w:spacing w:val="22"/>
        </w:rPr>
        <w:t>。经测算</w:t>
      </w:r>
      <w:r>
        <w:rPr>
          <w:spacing w:val="-89"/>
        </w:rPr>
        <w:t xml:space="preserve"> </w:t>
      </w:r>
      <w:r>
        <w:rPr>
          <w:spacing w:val="22"/>
        </w:rPr>
        <w:t>，固</w:t>
      </w:r>
      <w:r>
        <w:rPr>
          <w:spacing w:val="21"/>
        </w:rPr>
        <w:t>定运维项</w:t>
      </w:r>
      <w:r>
        <w:rPr>
          <w:spacing w:val="24"/>
        </w:rPr>
        <w:t>目与应收账款合同总额约50万元</w:t>
      </w:r>
      <w:r>
        <w:rPr>
          <w:spacing w:val="-82"/>
        </w:rPr>
        <w:t xml:space="preserve"> </w:t>
      </w:r>
      <w:r>
        <w:rPr>
          <w:spacing w:val="24"/>
        </w:rPr>
        <w:t>，在正常回款情况下</w:t>
      </w:r>
      <w:r>
        <w:rPr>
          <w:spacing w:val="-86"/>
        </w:rPr>
        <w:t xml:space="preserve"> </w:t>
      </w:r>
      <w:r>
        <w:rPr>
          <w:spacing w:val="24"/>
        </w:rPr>
        <w:t>，对</w:t>
      </w:r>
      <w:r>
        <w:rPr>
          <w:spacing w:val="-10"/>
        </w:rPr>
        <w:t>应</w:t>
      </w:r>
      <w:r>
        <w:rPr>
          <w:spacing w:val="-72"/>
        </w:rPr>
        <w:t xml:space="preserve"> </w:t>
      </w:r>
      <w:r>
        <w:rPr>
          <w:spacing w:val="-10"/>
        </w:rPr>
        <w:t>考</w:t>
      </w:r>
      <w:r>
        <w:rPr>
          <w:spacing w:val="-85"/>
        </w:rPr>
        <w:t xml:space="preserve"> </w:t>
      </w:r>
      <w:r>
        <w:rPr>
          <w:spacing w:val="-10"/>
        </w:rPr>
        <w:t>核</w:t>
      </w:r>
      <w:r>
        <w:rPr>
          <w:spacing w:val="-74"/>
        </w:rPr>
        <w:t xml:space="preserve"> </w:t>
      </w:r>
      <w:r>
        <w:rPr>
          <w:spacing w:val="-10"/>
        </w:rPr>
        <w:t>收</w:t>
      </w:r>
      <w:r>
        <w:rPr>
          <w:spacing w:val="-87"/>
        </w:rPr>
        <w:t xml:space="preserve"> </w:t>
      </w:r>
      <w:r>
        <w:rPr>
          <w:spacing w:val="-10"/>
        </w:rPr>
        <w:t>入</w:t>
      </w:r>
      <w:r>
        <w:rPr>
          <w:spacing w:val="-78"/>
        </w:rPr>
        <w:t xml:space="preserve"> </w:t>
      </w:r>
      <w:r>
        <w:rPr>
          <w:spacing w:val="-10"/>
        </w:rPr>
        <w:t>约</w:t>
      </w:r>
      <w:r>
        <w:rPr>
          <w:spacing w:val="-84"/>
        </w:rPr>
        <w:t xml:space="preserve"> </w:t>
      </w:r>
      <w:r>
        <w:rPr>
          <w:spacing w:val="-10"/>
        </w:rPr>
        <w:t>为</w:t>
      </w:r>
      <w:r>
        <w:rPr>
          <w:spacing w:val="-82"/>
        </w:rPr>
        <w:t xml:space="preserve"> </w:t>
      </w:r>
      <w:r>
        <w:rPr>
          <w:spacing w:val="-10"/>
        </w:rPr>
        <w:t>25</w:t>
      </w:r>
      <w:r>
        <w:rPr>
          <w:spacing w:val="-86"/>
        </w:rPr>
        <w:t xml:space="preserve"> </w:t>
      </w:r>
      <w:r>
        <w:rPr>
          <w:spacing w:val="-10"/>
        </w:rPr>
        <w:t>万</w:t>
      </w:r>
      <w:r>
        <w:rPr>
          <w:spacing w:val="-83"/>
        </w:rPr>
        <w:t xml:space="preserve"> </w:t>
      </w:r>
      <w:r>
        <w:rPr>
          <w:spacing w:val="-10"/>
        </w:rPr>
        <w:t>元</w:t>
      </w:r>
      <w:r>
        <w:rPr>
          <w:spacing w:val="-58"/>
        </w:rPr>
        <w:t xml:space="preserve"> </w:t>
      </w:r>
      <w:r>
        <w:rPr>
          <w:spacing w:val="-10"/>
        </w:rPr>
        <w:t>。</w:t>
      </w:r>
      <w:r>
        <w:rPr>
          <w:spacing w:val="-78"/>
        </w:rPr>
        <w:t xml:space="preserve"> </w:t>
      </w:r>
      <w:r>
        <w:rPr>
          <w:spacing w:val="-10"/>
        </w:rPr>
        <w:t>本</w:t>
      </w:r>
      <w:r>
        <w:rPr>
          <w:spacing w:val="-84"/>
        </w:rPr>
        <w:t xml:space="preserve"> </w:t>
      </w:r>
      <w:r>
        <w:rPr>
          <w:spacing w:val="-10"/>
        </w:rPr>
        <w:t>年</w:t>
      </w:r>
      <w:r>
        <w:rPr>
          <w:spacing w:val="-87"/>
        </w:rPr>
        <w:t xml:space="preserve"> </w:t>
      </w:r>
      <w:r>
        <w:rPr>
          <w:spacing w:val="-10"/>
        </w:rPr>
        <w:t>度</w:t>
      </w:r>
      <w:r>
        <w:rPr>
          <w:spacing w:val="-80"/>
        </w:rPr>
        <w:t xml:space="preserve"> </w:t>
      </w:r>
      <w:r>
        <w:rPr>
          <w:spacing w:val="-10"/>
        </w:rPr>
        <w:t>实</w:t>
      </w:r>
      <w:r>
        <w:rPr>
          <w:spacing w:val="-64"/>
        </w:rPr>
        <w:t xml:space="preserve"> </w:t>
      </w:r>
      <w:r>
        <w:rPr>
          <w:spacing w:val="-10"/>
        </w:rPr>
        <w:t>际</w:t>
      </w:r>
      <w:r>
        <w:rPr>
          <w:spacing w:val="-48"/>
        </w:rPr>
        <w:t xml:space="preserve"> </w:t>
      </w:r>
      <w:r>
        <w:rPr>
          <w:spacing w:val="-10"/>
        </w:rPr>
        <w:t>内</w:t>
      </w:r>
      <w:r>
        <w:rPr>
          <w:spacing w:val="-82"/>
        </w:rPr>
        <w:t xml:space="preserve"> </w:t>
      </w:r>
      <w:r>
        <w:rPr>
          <w:spacing w:val="-10"/>
        </w:rPr>
        <w:t>部</w:t>
      </w:r>
      <w:r>
        <w:rPr>
          <w:spacing w:val="-81"/>
        </w:rPr>
        <w:t xml:space="preserve"> </w:t>
      </w:r>
      <w:r>
        <w:rPr>
          <w:spacing w:val="-10"/>
        </w:rPr>
        <w:t>交</w:t>
      </w:r>
      <w:r>
        <w:rPr>
          <w:spacing w:val="-65"/>
        </w:rPr>
        <w:t xml:space="preserve"> </w:t>
      </w:r>
      <w:r>
        <w:rPr>
          <w:spacing w:val="-10"/>
        </w:rPr>
        <w:t>易</w:t>
      </w:r>
      <w:r>
        <w:rPr>
          <w:spacing w:val="-75"/>
        </w:rPr>
        <w:t xml:space="preserve"> </w:t>
      </w:r>
      <w:r>
        <w:rPr>
          <w:spacing w:val="-10"/>
        </w:rPr>
        <w:t>收</w:t>
      </w:r>
      <w:r>
        <w:rPr>
          <w:spacing w:val="-87"/>
        </w:rPr>
        <w:t xml:space="preserve"> </w:t>
      </w:r>
      <w:r>
        <w:rPr>
          <w:spacing w:val="-10"/>
        </w:rPr>
        <w:t>入</w:t>
      </w:r>
      <w:r>
        <w:rPr>
          <w:spacing w:val="-84"/>
        </w:rPr>
        <w:t xml:space="preserve"> </w:t>
      </w:r>
      <w:r>
        <w:rPr>
          <w:spacing w:val="-10"/>
        </w:rPr>
        <w:t>为</w:t>
      </w:r>
      <w:r>
        <w:rPr>
          <w:spacing w:val="18"/>
        </w:rPr>
        <w:t>154,032.36元。若积极推动回款</w:t>
      </w:r>
      <w:r>
        <w:rPr>
          <w:spacing w:val="17"/>
        </w:rPr>
        <w:t>，预计可再收回135,058.5</w:t>
      </w:r>
      <w:r>
        <w:rPr>
          <w:spacing w:val="21"/>
        </w:rPr>
        <w:t>元</w:t>
      </w:r>
      <w:r>
        <w:rPr>
          <w:spacing w:val="-85"/>
        </w:rPr>
        <w:t xml:space="preserve"> </w:t>
      </w:r>
      <w:r>
        <w:rPr>
          <w:spacing w:val="21"/>
        </w:rPr>
        <w:t>，模块经营利益将提升至289,090.86元</w:t>
      </w:r>
      <w:r>
        <w:rPr>
          <w:spacing w:val="-89"/>
        </w:rPr>
        <w:t xml:space="preserve"> </w:t>
      </w:r>
      <w:r>
        <w:rPr>
          <w:spacing w:val="21"/>
        </w:rPr>
        <w:t>，但仍与年度一</w:t>
      </w:r>
      <w:r>
        <w:rPr>
          <w:spacing w:val="24"/>
        </w:rPr>
        <w:t>段目标存在约11万元的缺口</w:t>
      </w:r>
      <w:r>
        <w:rPr>
          <w:spacing w:val="-79"/>
        </w:rPr>
        <w:t xml:space="preserve"> </w:t>
      </w:r>
      <w:r>
        <w:rPr>
          <w:spacing w:val="24"/>
        </w:rPr>
        <w:t>。这一差距也反映出</w:t>
      </w:r>
      <w:r>
        <w:rPr>
          <w:spacing w:val="-89"/>
        </w:rPr>
        <w:t xml:space="preserve"> </w:t>
      </w:r>
      <w:r>
        <w:rPr>
          <w:spacing w:val="24"/>
        </w:rPr>
        <w:t>，当前部</w:t>
      </w:r>
      <w:r>
        <w:rPr>
          <w:spacing w:val="28"/>
        </w:rPr>
        <w:t>门收入来源仍显单一</w:t>
      </w:r>
      <w:r>
        <w:rPr>
          <w:spacing w:val="-86"/>
        </w:rPr>
        <w:t xml:space="preserve"> </w:t>
      </w:r>
      <w:r>
        <w:rPr>
          <w:spacing w:val="28"/>
        </w:rPr>
        <w:t>，且目标跟进与动态调整不够及时，</w:t>
      </w:r>
      <w:r>
        <w:rPr>
          <w:spacing w:val="30"/>
        </w:rPr>
        <w:t>需在今后工作中重点加强。</w:t>
      </w:r>
    </w:p>
    <w:p>
      <w:pPr>
        <w:pStyle w:val="BodyText"/>
        <w:ind w:left="723"/>
        <w:spacing w:line="226" w:lineRule="auto"/>
        <w:outlineLvl w:val="1"/>
        <w:rPr/>
      </w:pPr>
      <w:r>
        <w:rPr>
          <w:b/>
          <w:bCs/>
          <w:spacing w:val="13"/>
        </w:rPr>
        <w:t>（三）未达预期目标的反思</w:t>
      </w:r>
    </w:p>
    <w:p>
      <w:pPr>
        <w:pStyle w:val="BodyText"/>
        <w:ind w:left="56" w:right="56" w:firstLine="678"/>
        <w:spacing w:before="281" w:line="385" w:lineRule="auto"/>
        <w:jc w:val="both"/>
        <w:rPr/>
      </w:pPr>
      <w:r>
        <w:rPr>
          <w:b/>
          <w:bCs/>
          <w:spacing w:val="16"/>
        </w:rPr>
        <w:t>1.运维项</w:t>
      </w:r>
      <w:r>
        <w:rPr>
          <w:spacing w:val="-48"/>
        </w:rPr>
        <w:t xml:space="preserve"> </w:t>
      </w:r>
      <w:r>
        <w:rPr>
          <w:b/>
          <w:bCs/>
          <w:spacing w:val="16"/>
        </w:rPr>
        <w:t>目</w:t>
      </w:r>
      <w:r>
        <w:rPr>
          <w:spacing w:val="-82"/>
        </w:rPr>
        <w:t xml:space="preserve"> </w:t>
      </w:r>
      <w:r>
        <w:rPr>
          <w:b/>
          <w:bCs/>
          <w:spacing w:val="16"/>
        </w:rPr>
        <w:t>回款方面：</w:t>
      </w:r>
      <w:r>
        <w:rPr>
          <w:spacing w:val="16"/>
        </w:rPr>
        <w:t>首先跟进持续性不足</w:t>
      </w:r>
      <w:r>
        <w:rPr>
          <w:spacing w:val="-88"/>
        </w:rPr>
        <w:t xml:space="preserve"> </w:t>
      </w:r>
      <w:r>
        <w:rPr>
          <w:spacing w:val="16"/>
        </w:rPr>
        <w:t>，部分项</w:t>
      </w:r>
      <w:r>
        <w:rPr>
          <w:spacing w:val="29"/>
        </w:rPr>
        <w:t>目（如泰安市科技局运维、中车成都部分款项）材料提交</w:t>
      </w:r>
      <w:r>
        <w:rPr>
          <w:spacing w:val="22"/>
        </w:rPr>
        <w:t>后</w:t>
      </w:r>
      <w:r>
        <w:rPr>
          <w:spacing w:val="-89"/>
        </w:rPr>
        <w:t xml:space="preserve"> </w:t>
      </w:r>
      <w:r>
        <w:rPr>
          <w:spacing w:val="22"/>
        </w:rPr>
        <w:t>，只负责技术运维</w:t>
      </w:r>
      <w:r>
        <w:rPr>
          <w:spacing w:val="-89"/>
        </w:rPr>
        <w:t xml:space="preserve"> </w:t>
      </w:r>
      <w:r>
        <w:rPr>
          <w:spacing w:val="22"/>
        </w:rPr>
        <w:t>，缺乏高频次、有针对性</w:t>
      </w:r>
      <w:r>
        <w:rPr>
          <w:spacing w:val="21"/>
        </w:rPr>
        <w:t>的跟进</w:t>
      </w:r>
      <w:r>
        <w:rPr>
          <w:spacing w:val="-89"/>
        </w:rPr>
        <w:t xml:space="preserve"> </w:t>
      </w:r>
      <w:r>
        <w:rPr>
          <w:spacing w:val="21"/>
        </w:rPr>
        <w:t>，导</w:t>
      </w:r>
    </w:p>
    <w:p>
      <w:pPr>
        <w:spacing w:line="385" w:lineRule="auto"/>
        <w:sectPr>
          <w:pgSz w:w="11906" w:h="16839"/>
          <w:pgMar w:top="1400" w:right="1781" w:bottom="0" w:left="1781" w:header="0" w:footer="0" w:gutter="0"/>
        </w:sectPr>
        <w:rPr/>
      </w:pPr>
    </w:p>
    <w:p>
      <w:pPr>
        <w:pStyle w:val="BodyText"/>
        <w:ind w:left="48" w:right="48" w:firstLine="1"/>
        <w:spacing w:before="59" w:line="384" w:lineRule="auto"/>
        <w:jc w:val="both"/>
        <w:rPr/>
      </w:pPr>
      <w:r>
        <w:rPr>
          <w:spacing w:val="29"/>
        </w:rPr>
        <w:t>致回款周期延长；其次付款风险预判不够：青岛四方有限</w:t>
      </w:r>
      <w:r>
        <w:rPr>
          <w:spacing w:val="29"/>
        </w:rPr>
        <w:t>及成都公司年度运维合同未回款，对客户内部付款流程及</w:t>
      </w:r>
      <w:r>
        <w:rPr>
          <w:spacing w:val="22"/>
        </w:rPr>
        <w:t>审批周期了解不够</w:t>
      </w:r>
      <w:r>
        <w:rPr>
          <w:spacing w:val="-89"/>
        </w:rPr>
        <w:t xml:space="preserve"> </w:t>
      </w:r>
      <w:r>
        <w:rPr>
          <w:spacing w:val="22"/>
        </w:rPr>
        <w:t>，未提前制定应对预案</w:t>
      </w:r>
      <w:r>
        <w:rPr>
          <w:spacing w:val="-84"/>
        </w:rPr>
        <w:t xml:space="preserve"> </w:t>
      </w:r>
      <w:r>
        <w:rPr>
          <w:spacing w:val="22"/>
        </w:rPr>
        <w:t>。</w:t>
      </w:r>
      <w:r>
        <w:rPr>
          <w:spacing w:val="21"/>
        </w:rPr>
        <w:t>例如</w:t>
      </w:r>
      <w:r>
        <w:rPr>
          <w:spacing w:val="-89"/>
        </w:rPr>
        <w:t xml:space="preserve"> </w:t>
      </w:r>
      <w:r>
        <w:rPr>
          <w:spacing w:val="21"/>
        </w:rPr>
        <w:t>，对“年</w:t>
      </w:r>
      <w:r>
        <w:rPr>
          <w:spacing w:val="24"/>
        </w:rPr>
        <w:t>后付款</w:t>
      </w:r>
      <w:r>
        <w:rPr>
          <w:spacing w:val="-74"/>
        </w:rPr>
        <w:t xml:space="preserve"> </w:t>
      </w:r>
      <w:r>
        <w:rPr>
          <w:spacing w:val="24"/>
        </w:rPr>
        <w:t>”等模糊反馈</w:t>
      </w:r>
      <w:r>
        <w:rPr>
          <w:spacing w:val="-89"/>
        </w:rPr>
        <w:t xml:space="preserve"> </w:t>
      </w:r>
      <w:r>
        <w:rPr>
          <w:spacing w:val="24"/>
        </w:rPr>
        <w:t>，未明确时间节点与后续跟进措施，</w:t>
      </w:r>
      <w:r>
        <w:rPr>
          <w:spacing w:val="26"/>
        </w:rPr>
        <w:t>增加了回款的不确定性；最后是目标动态管理欠缺</w:t>
      </w:r>
      <w:r>
        <w:rPr>
          <w:spacing w:val="-68"/>
        </w:rPr>
        <w:t xml:space="preserve"> </w:t>
      </w:r>
      <w:r>
        <w:rPr>
          <w:spacing w:val="26"/>
        </w:rPr>
        <w:t>，未根</w:t>
      </w:r>
      <w:r>
        <w:rPr>
          <w:spacing w:val="23"/>
        </w:rPr>
        <w:t>据项</w:t>
      </w:r>
      <w:r>
        <w:rPr>
          <w:spacing w:val="-55"/>
        </w:rPr>
        <w:t xml:space="preserve"> </w:t>
      </w:r>
      <w:r>
        <w:rPr>
          <w:spacing w:val="23"/>
        </w:rPr>
        <w:t>目</w:t>
      </w:r>
      <w:r>
        <w:rPr>
          <w:spacing w:val="-84"/>
        </w:rPr>
        <w:t xml:space="preserve"> </w:t>
      </w:r>
      <w:r>
        <w:rPr>
          <w:spacing w:val="23"/>
        </w:rPr>
        <w:t>回款周期、客户合作规定的变化及时调整</w:t>
      </w:r>
      <w:r>
        <w:rPr>
          <w:spacing w:val="22"/>
        </w:rPr>
        <w:t>下半年的</w:t>
      </w:r>
      <w:r>
        <w:rPr>
          <w:spacing w:val="23"/>
        </w:rPr>
        <w:t>工作中心</w:t>
      </w:r>
      <w:r>
        <w:rPr>
          <w:spacing w:val="-83"/>
        </w:rPr>
        <w:t xml:space="preserve"> </w:t>
      </w:r>
      <w:r>
        <w:rPr>
          <w:spacing w:val="23"/>
        </w:rPr>
        <w:t>，导致实际进度与</w:t>
      </w:r>
      <w:r>
        <w:rPr>
          <w:spacing w:val="-55"/>
        </w:rPr>
        <w:t xml:space="preserve"> </w:t>
      </w:r>
      <w:r>
        <w:rPr>
          <w:spacing w:val="23"/>
        </w:rPr>
        <w:t>目标差距拉大。</w:t>
      </w:r>
    </w:p>
    <w:p>
      <w:pPr>
        <w:pStyle w:val="BodyText"/>
        <w:ind w:left="711"/>
        <w:spacing w:before="247" w:line="225" w:lineRule="auto"/>
        <w:outlineLvl w:val="2"/>
        <w:rPr/>
      </w:pPr>
      <w:r>
        <w:rPr>
          <w:b/>
          <w:bCs/>
          <w:spacing w:val="18"/>
        </w:rPr>
        <w:t>2.项</w:t>
      </w:r>
      <w:r>
        <w:rPr>
          <w:spacing w:val="-43"/>
        </w:rPr>
        <w:t xml:space="preserve"> </w:t>
      </w:r>
      <w:r>
        <w:rPr>
          <w:b/>
          <w:bCs/>
          <w:spacing w:val="18"/>
        </w:rPr>
        <w:t>目开发与市场拓展方面</w:t>
      </w:r>
    </w:p>
    <w:p>
      <w:pPr>
        <w:spacing w:line="407" w:lineRule="auto"/>
        <w:rPr>
          <w:rFonts w:ascii="Arial"/>
          <w:sz w:val="21"/>
        </w:rPr>
      </w:pPr>
      <w:r/>
    </w:p>
    <w:p>
      <w:pPr>
        <w:pStyle w:val="BodyText"/>
        <w:ind w:left="50" w:right="53" w:firstLine="660"/>
        <w:spacing w:before="98" w:line="384" w:lineRule="auto"/>
        <w:rPr/>
      </w:pPr>
      <w:r>
        <w:rPr>
          <w:spacing w:val="21"/>
        </w:rPr>
        <w:t>现有项</w:t>
      </w:r>
      <w:r>
        <w:rPr>
          <w:spacing w:val="-55"/>
        </w:rPr>
        <w:t xml:space="preserve"> </w:t>
      </w:r>
      <w:r>
        <w:rPr>
          <w:spacing w:val="21"/>
        </w:rPr>
        <w:t>目延伸不足：未能充分利用现有合作项</w:t>
      </w:r>
      <w:r>
        <w:rPr>
          <w:spacing w:val="-55"/>
        </w:rPr>
        <w:t xml:space="preserve"> </w:t>
      </w:r>
      <w:r>
        <w:rPr>
          <w:spacing w:val="21"/>
        </w:rPr>
        <w:t>目</w:t>
      </w:r>
      <w:r>
        <w:rPr>
          <w:spacing w:val="20"/>
        </w:rPr>
        <w:t>拓展</w:t>
      </w:r>
      <w:r>
        <w:rPr>
          <w:spacing w:val="26"/>
        </w:rPr>
        <w:t>服务场景</w:t>
      </w:r>
      <w:r>
        <w:rPr>
          <w:spacing w:val="-73"/>
        </w:rPr>
        <w:t xml:space="preserve"> </w:t>
      </w:r>
      <w:r>
        <w:rPr>
          <w:spacing w:val="26"/>
        </w:rPr>
        <w:t>，新增订单增长缓慢</w:t>
      </w:r>
      <w:r>
        <w:rPr>
          <w:spacing w:val="-88"/>
        </w:rPr>
        <w:t xml:space="preserve"> </w:t>
      </w:r>
      <w:r>
        <w:rPr>
          <w:spacing w:val="26"/>
        </w:rPr>
        <w:t>，收入来源较为单一。</w:t>
      </w:r>
    </w:p>
    <w:p>
      <w:pPr>
        <w:pStyle w:val="BodyText"/>
        <w:ind w:left="50" w:firstLine="656"/>
        <w:spacing w:before="248" w:line="384" w:lineRule="auto"/>
        <w:jc w:val="both"/>
        <w:rPr/>
      </w:pPr>
      <w:r>
        <w:rPr>
          <w:spacing w:val="21"/>
        </w:rPr>
        <w:t>潜在项</w:t>
      </w:r>
      <w:r>
        <w:rPr>
          <w:spacing w:val="-54"/>
        </w:rPr>
        <w:t xml:space="preserve"> </w:t>
      </w:r>
      <w:r>
        <w:rPr>
          <w:spacing w:val="21"/>
        </w:rPr>
        <w:t>目推进缓慢：泰安信创适配项</w:t>
      </w:r>
      <w:r>
        <w:rPr>
          <w:spacing w:val="-55"/>
        </w:rPr>
        <w:t xml:space="preserve"> </w:t>
      </w:r>
      <w:r>
        <w:rPr>
          <w:spacing w:val="21"/>
        </w:rPr>
        <w:t>目因评审流程较</w:t>
      </w:r>
      <w:r>
        <w:rPr>
          <w:spacing w:val="22"/>
        </w:rPr>
        <w:t>长</w:t>
      </w:r>
      <w:r>
        <w:rPr>
          <w:spacing w:val="-72"/>
        </w:rPr>
        <w:t xml:space="preserve"> </w:t>
      </w:r>
      <w:r>
        <w:rPr>
          <w:spacing w:val="22"/>
        </w:rPr>
        <w:t>，实际获批预算（42,800元）</w:t>
      </w:r>
      <w:r>
        <w:rPr>
          <w:spacing w:val="-81"/>
        </w:rPr>
        <w:t xml:space="preserve"> </w:t>
      </w:r>
      <w:r>
        <w:rPr>
          <w:spacing w:val="22"/>
        </w:rPr>
        <w:t>低于申报金额（11万元）</w:t>
      </w:r>
      <w:r>
        <w:rPr/>
        <w:t xml:space="preserve"> </w:t>
      </w:r>
      <w:r>
        <w:rPr>
          <w:spacing w:val="24"/>
        </w:rPr>
        <w:t>, 该类项</w:t>
      </w:r>
      <w:r>
        <w:rPr>
          <w:spacing w:val="-43"/>
        </w:rPr>
        <w:t xml:space="preserve"> </w:t>
      </w:r>
      <w:r>
        <w:rPr>
          <w:spacing w:val="24"/>
        </w:rPr>
        <w:t>目预算审批主要依据信创核算公式及历史合同比</w:t>
      </w:r>
      <w:r>
        <w:rPr>
          <w:spacing w:val="20"/>
        </w:rPr>
        <w:t>例</w:t>
      </w:r>
      <w:r>
        <w:rPr>
          <w:spacing w:val="-78"/>
        </w:rPr>
        <w:t xml:space="preserve"> </w:t>
      </w:r>
      <w:r>
        <w:rPr>
          <w:spacing w:val="20"/>
        </w:rPr>
        <w:t>。中车四方信创项</w:t>
      </w:r>
      <w:r>
        <w:rPr>
          <w:spacing w:val="-55"/>
        </w:rPr>
        <w:t xml:space="preserve"> </w:t>
      </w:r>
      <w:r>
        <w:rPr>
          <w:spacing w:val="20"/>
        </w:rPr>
        <w:t>目因客户内部管理归属尚未明确</w:t>
      </w:r>
      <w:r>
        <w:rPr>
          <w:spacing w:val="-86"/>
        </w:rPr>
        <w:t xml:space="preserve"> </w:t>
      </w:r>
      <w:r>
        <w:rPr>
          <w:spacing w:val="20"/>
        </w:rPr>
        <w:t>，开</w:t>
      </w:r>
      <w:r>
        <w:rPr>
          <w:spacing w:val="27"/>
        </w:rPr>
        <w:t>发意向仍未落地</w:t>
      </w:r>
      <w:r>
        <w:rPr>
          <w:spacing w:val="-85"/>
        </w:rPr>
        <w:t xml:space="preserve"> </w:t>
      </w:r>
      <w:r>
        <w:rPr>
          <w:spacing w:val="27"/>
        </w:rPr>
        <w:t>，影响了收入增长。</w:t>
      </w:r>
    </w:p>
    <w:p>
      <w:pPr>
        <w:pStyle w:val="BodyText"/>
        <w:ind w:left="713"/>
        <w:spacing w:before="246" w:line="226" w:lineRule="auto"/>
        <w:outlineLvl w:val="2"/>
        <w:rPr/>
      </w:pPr>
      <w:r>
        <w:rPr>
          <w:b/>
          <w:bCs/>
          <w:spacing w:val="24"/>
        </w:rPr>
        <w:t>3.后续重点工作安排</w:t>
      </w:r>
    </w:p>
    <w:p>
      <w:pPr>
        <w:spacing w:line="407" w:lineRule="auto"/>
        <w:rPr>
          <w:rFonts w:ascii="Arial"/>
          <w:sz w:val="21"/>
        </w:rPr>
      </w:pPr>
      <w:r/>
    </w:p>
    <w:p>
      <w:pPr>
        <w:pStyle w:val="BodyText"/>
        <w:ind w:left="50" w:right="51" w:firstLine="661"/>
        <w:spacing w:before="97" w:line="384" w:lineRule="auto"/>
        <w:jc w:val="both"/>
        <w:rPr/>
      </w:pPr>
      <w:r>
        <w:rPr>
          <w:spacing w:val="27"/>
        </w:rPr>
        <w:t>2026年，部门工作重心应从被动运维开发响应</w:t>
      </w:r>
      <w:r>
        <w:rPr>
          <w:spacing w:val="26"/>
        </w:rPr>
        <w:t>转向主</w:t>
      </w:r>
      <w:r>
        <w:rPr>
          <w:spacing w:val="26"/>
        </w:rPr>
        <w:t>动经营</w:t>
      </w:r>
      <w:r>
        <w:rPr>
          <w:spacing w:val="-69"/>
        </w:rPr>
        <w:t xml:space="preserve"> </w:t>
      </w:r>
      <w:r>
        <w:rPr>
          <w:spacing w:val="26"/>
        </w:rPr>
        <w:t>。围绕“保障回款、拓展业务、提升效率、加强协</w:t>
      </w:r>
      <w:r>
        <w:rPr>
          <w:spacing w:val="15"/>
        </w:rPr>
        <w:t>同</w:t>
      </w:r>
      <w:r>
        <w:rPr>
          <w:spacing w:val="-77"/>
        </w:rPr>
        <w:t xml:space="preserve"> </w:t>
      </w:r>
      <w:r>
        <w:rPr>
          <w:spacing w:val="15"/>
        </w:rPr>
        <w:t>”四大方向</w:t>
      </w:r>
      <w:r>
        <w:rPr>
          <w:spacing w:val="-89"/>
        </w:rPr>
        <w:t xml:space="preserve"> </w:t>
      </w:r>
      <w:r>
        <w:rPr>
          <w:spacing w:val="15"/>
        </w:rPr>
        <w:t>，推动收入增长与</w:t>
      </w:r>
      <w:r>
        <w:rPr>
          <w:spacing w:val="-55"/>
        </w:rPr>
        <w:t xml:space="preserve"> </w:t>
      </w:r>
      <w:r>
        <w:rPr>
          <w:spacing w:val="15"/>
        </w:rPr>
        <w:t>目标达成</w:t>
      </w:r>
      <w:r>
        <w:rPr>
          <w:spacing w:val="-84"/>
        </w:rPr>
        <w:t xml:space="preserve"> </w:t>
      </w:r>
      <w:r>
        <w:rPr>
          <w:spacing w:val="15"/>
        </w:rPr>
        <w:t>。短期内</w:t>
      </w:r>
      <w:r>
        <w:rPr>
          <w:spacing w:val="-89"/>
        </w:rPr>
        <w:t xml:space="preserve"> </w:t>
      </w:r>
      <w:r>
        <w:rPr>
          <w:spacing w:val="15"/>
        </w:rPr>
        <w:t>，全力</w:t>
      </w:r>
      <w:r>
        <w:rPr>
          <w:spacing w:val="14"/>
        </w:rPr>
        <w:t>清收应收账款</w:t>
      </w:r>
      <w:r>
        <w:rPr>
          <w:spacing w:val="-81"/>
        </w:rPr>
        <w:t xml:space="preserve"> </w:t>
      </w:r>
      <w:r>
        <w:rPr>
          <w:spacing w:val="14"/>
        </w:rPr>
        <w:t>，保障基础</w:t>
      </w:r>
      <w:r>
        <w:rPr>
          <w:spacing w:val="-53"/>
        </w:rPr>
        <w:t xml:space="preserve"> </w:t>
      </w:r>
      <w:r>
        <w:rPr>
          <w:spacing w:val="14"/>
        </w:rPr>
        <w:t>目标</w:t>
      </w:r>
      <w:r>
        <w:rPr>
          <w:spacing w:val="-89"/>
        </w:rPr>
        <w:t xml:space="preserve"> </w:t>
      </w:r>
      <w:r>
        <w:rPr>
          <w:spacing w:val="14"/>
        </w:rPr>
        <w:t>，加强未回款项</w:t>
      </w:r>
      <w:r>
        <w:rPr>
          <w:spacing w:val="-55"/>
        </w:rPr>
        <w:t xml:space="preserve"> </w:t>
      </w:r>
      <w:r>
        <w:rPr>
          <w:spacing w:val="14"/>
        </w:rPr>
        <w:t>目</w:t>
      </w:r>
      <w:r>
        <w:rPr>
          <w:spacing w:val="-89"/>
        </w:rPr>
        <w:t xml:space="preserve"> </w:t>
      </w:r>
      <w:r>
        <w:rPr>
          <w:spacing w:val="14"/>
        </w:rPr>
        <w:t>的主动沟</w:t>
      </w:r>
    </w:p>
    <w:p>
      <w:pPr>
        <w:spacing w:line="384" w:lineRule="auto"/>
        <w:sectPr>
          <w:pgSz w:w="11906" w:h="16839"/>
          <w:pgMar w:top="1424" w:right="1783" w:bottom="0" w:left="1785" w:header="0" w:footer="0" w:gutter="0"/>
        </w:sectPr>
        <w:rPr/>
      </w:pPr>
    </w:p>
    <w:p>
      <w:pPr>
        <w:pStyle w:val="BodyText"/>
        <w:ind w:left="47" w:right="49" w:firstLine="2"/>
        <w:spacing w:before="58" w:line="384" w:lineRule="auto"/>
        <w:jc w:val="both"/>
        <w:rPr/>
      </w:pPr>
      <w:r>
        <w:rPr>
          <w:spacing w:val="27"/>
        </w:rPr>
        <w:t>通</w:t>
      </w:r>
      <w:r>
        <w:rPr>
          <w:spacing w:val="-89"/>
        </w:rPr>
        <w:t xml:space="preserve"> </w:t>
      </w:r>
      <w:r>
        <w:rPr>
          <w:spacing w:val="27"/>
        </w:rPr>
        <w:t>，关于回款时间节点、材料、规定等信息与客户</w:t>
      </w:r>
      <w:r>
        <w:rPr>
          <w:spacing w:val="26"/>
        </w:rPr>
        <w:t>及业务</w:t>
      </w:r>
      <w:r>
        <w:rPr>
          <w:spacing w:val="24"/>
        </w:rPr>
        <w:t>进一步明确，推动回款进度及反馈</w:t>
      </w:r>
      <w:r>
        <w:rPr>
          <w:spacing w:val="-75"/>
        </w:rPr>
        <w:t xml:space="preserve"> </w:t>
      </w:r>
      <w:r>
        <w:rPr>
          <w:spacing w:val="24"/>
        </w:rPr>
        <w:t>。中长期</w:t>
      </w:r>
      <w:r>
        <w:rPr>
          <w:spacing w:val="-89"/>
        </w:rPr>
        <w:t xml:space="preserve"> </w:t>
      </w:r>
      <w:r>
        <w:rPr>
          <w:spacing w:val="24"/>
        </w:rPr>
        <w:t>，必须将技术</w:t>
      </w:r>
      <w:r>
        <w:rPr>
          <w:spacing w:val="30"/>
        </w:rPr>
        <w:t>能力（移动端、信创改造、</w:t>
      </w:r>
      <w:r>
        <w:rPr/>
        <w:t>AI</w:t>
      </w:r>
      <w:r>
        <w:rPr>
          <w:spacing w:val="30"/>
        </w:rPr>
        <w:t>探索）转化为可销售、可复</w:t>
      </w:r>
      <w:r>
        <w:rPr>
          <w:spacing w:val="29"/>
        </w:rPr>
        <w:t>制的产品化模块或解决方案，并借助现有客户的成功案例</w:t>
      </w:r>
      <w:r>
        <w:rPr>
          <w:spacing w:val="8"/>
        </w:rPr>
        <w:t xml:space="preserve"> </w:t>
      </w:r>
      <w:r>
        <w:rPr>
          <w:spacing w:val="18"/>
        </w:rPr>
        <w:t>,</w:t>
      </w:r>
      <w:r>
        <w:rPr>
          <w:spacing w:val="93"/>
        </w:rPr>
        <w:t xml:space="preserve"> </w:t>
      </w:r>
      <w:r>
        <w:rPr>
          <w:spacing w:val="18"/>
        </w:rPr>
        <w:t>进行横向（跨客户）</w:t>
      </w:r>
      <w:r>
        <w:rPr>
          <w:spacing w:val="-84"/>
        </w:rPr>
        <w:t xml:space="preserve"> </w:t>
      </w:r>
      <w:r>
        <w:rPr>
          <w:spacing w:val="18"/>
        </w:rPr>
        <w:t>与纵向（深挖需求）</w:t>
      </w:r>
      <w:r>
        <w:rPr>
          <w:spacing w:val="-87"/>
        </w:rPr>
        <w:t xml:space="preserve"> </w:t>
      </w:r>
      <w:r>
        <w:rPr>
          <w:spacing w:val="18"/>
        </w:rPr>
        <w:t>拓展</w:t>
      </w:r>
      <w:r>
        <w:rPr>
          <w:spacing w:val="-89"/>
        </w:rPr>
        <w:t xml:space="preserve"> </w:t>
      </w:r>
      <w:r>
        <w:rPr>
          <w:spacing w:val="18"/>
        </w:rPr>
        <w:t>，从而构</w:t>
      </w:r>
      <w:r>
        <w:rPr>
          <w:spacing w:val="23"/>
        </w:rPr>
        <w:t>建起软件部“运维保底、项</w:t>
      </w:r>
      <w:r>
        <w:rPr>
          <w:spacing w:val="-55"/>
        </w:rPr>
        <w:t xml:space="preserve"> </w:t>
      </w:r>
      <w:r>
        <w:rPr>
          <w:spacing w:val="23"/>
        </w:rPr>
        <w:t>目增收、产品突破</w:t>
      </w:r>
      <w:r>
        <w:rPr>
          <w:spacing w:val="-83"/>
        </w:rPr>
        <w:t xml:space="preserve"> </w:t>
      </w:r>
      <w:r>
        <w:rPr>
          <w:spacing w:val="23"/>
        </w:rPr>
        <w:t>”</w:t>
      </w:r>
      <w:r>
        <w:rPr>
          <w:spacing w:val="22"/>
        </w:rPr>
        <w:t>的多元化</w:t>
      </w:r>
      <w:r>
        <w:rPr>
          <w:spacing w:val="24"/>
        </w:rPr>
        <w:t>收入结构</w:t>
      </w:r>
      <w:r>
        <w:rPr>
          <w:spacing w:val="-78"/>
        </w:rPr>
        <w:t xml:space="preserve"> </w:t>
      </w:r>
      <w:r>
        <w:rPr>
          <w:spacing w:val="24"/>
        </w:rPr>
        <w:t>，从根本上解决收入目标达成的难题</w:t>
      </w:r>
      <w:r>
        <w:rPr>
          <w:spacing w:val="-89"/>
        </w:rPr>
        <w:t xml:space="preserve"> </w:t>
      </w:r>
      <w:r>
        <w:rPr>
          <w:spacing w:val="24"/>
        </w:rPr>
        <w:t>，力争实现</w:t>
      </w:r>
      <w:r>
        <w:rPr>
          <w:spacing w:val="28"/>
        </w:rPr>
        <w:t>一段目标</w:t>
      </w:r>
      <w:r>
        <w:rPr>
          <w:spacing w:val="-80"/>
        </w:rPr>
        <w:t xml:space="preserve"> </w:t>
      </w:r>
      <w:r>
        <w:rPr>
          <w:spacing w:val="28"/>
        </w:rPr>
        <w:t>，并向二段、三段目标稳步迈进。</w:t>
      </w:r>
    </w:p>
    <w:p>
      <w:pPr>
        <w:pStyle w:val="BodyText"/>
        <w:ind w:left="52" w:right="49" w:firstLine="658"/>
        <w:spacing w:before="247" w:line="384" w:lineRule="auto"/>
        <w:jc w:val="both"/>
        <w:rPr/>
      </w:pPr>
      <w:r>
        <w:rPr>
          <w:spacing w:val="29"/>
        </w:rPr>
        <w:t>持续推进科技计划系统信创适配开发、中车四方监造</w:t>
      </w:r>
      <w:r>
        <w:rPr>
          <w:spacing w:val="23"/>
        </w:rPr>
        <w:t>系统拓展对接等重点项</w:t>
      </w:r>
      <w:r>
        <w:rPr>
          <w:spacing w:val="-52"/>
        </w:rPr>
        <w:t xml:space="preserve"> </w:t>
      </w:r>
      <w:r>
        <w:rPr>
          <w:spacing w:val="23"/>
        </w:rPr>
        <w:t>目，保障按计划实施</w:t>
      </w:r>
      <w:r>
        <w:rPr>
          <w:spacing w:val="-89"/>
        </w:rPr>
        <w:t xml:space="preserve"> </w:t>
      </w:r>
      <w:r>
        <w:rPr>
          <w:spacing w:val="23"/>
        </w:rPr>
        <w:t>，确保</w:t>
      </w:r>
      <w:r>
        <w:rPr>
          <w:spacing w:val="22"/>
        </w:rPr>
        <w:t>开发项</w:t>
      </w:r>
      <w:r>
        <w:rPr>
          <w:spacing w:val="21"/>
        </w:rPr>
        <w:t>目落地。将信创项</w:t>
      </w:r>
      <w:r>
        <w:rPr>
          <w:spacing w:val="-42"/>
        </w:rPr>
        <w:t xml:space="preserve"> </w:t>
      </w:r>
      <w:r>
        <w:rPr>
          <w:spacing w:val="21"/>
        </w:rPr>
        <w:t>目文档及审批流程归档便于后续项</w:t>
      </w:r>
      <w:r>
        <w:rPr>
          <w:spacing w:val="-55"/>
        </w:rPr>
        <w:t xml:space="preserve"> </w:t>
      </w:r>
      <w:r>
        <w:rPr>
          <w:spacing w:val="21"/>
        </w:rPr>
        <w:t>目复</w:t>
      </w:r>
      <w:r>
        <w:rPr>
          <w:spacing w:val="18"/>
        </w:rPr>
        <w:t>用</w:t>
      </w:r>
      <w:r>
        <w:rPr>
          <w:spacing w:val="-87"/>
        </w:rPr>
        <w:t xml:space="preserve"> </w:t>
      </w:r>
      <w:r>
        <w:rPr>
          <w:spacing w:val="18"/>
        </w:rPr>
        <w:t>，提高效率。</w:t>
      </w:r>
    </w:p>
    <w:p>
      <w:pPr>
        <w:pStyle w:val="BodyText"/>
        <w:ind w:left="56" w:right="51" w:firstLine="650"/>
        <w:spacing w:before="243" w:line="386" w:lineRule="auto"/>
        <w:rPr/>
      </w:pPr>
      <w:r>
        <w:rPr>
          <w:spacing w:val="23"/>
        </w:rPr>
        <w:t>梳理2026年潜在开发与运维项</w:t>
      </w:r>
      <w:r>
        <w:rPr>
          <w:spacing w:val="-51"/>
        </w:rPr>
        <w:t xml:space="preserve"> </w:t>
      </w:r>
      <w:r>
        <w:rPr>
          <w:spacing w:val="23"/>
        </w:rPr>
        <w:t>目，主动对接客户现有</w:t>
      </w:r>
      <w:r>
        <w:rPr>
          <w:spacing w:val="29"/>
        </w:rPr>
        <w:t>系统使用中的拓展需求</w:t>
      </w:r>
      <w:r>
        <w:rPr>
          <w:spacing w:val="-87"/>
        </w:rPr>
        <w:t xml:space="preserve"> </w:t>
      </w:r>
      <w:r>
        <w:rPr>
          <w:spacing w:val="29"/>
        </w:rPr>
        <w:t>，为新的一年工作打好基础。</w:t>
      </w:r>
    </w:p>
    <w:p>
      <w:pPr>
        <w:spacing w:line="386" w:lineRule="auto"/>
        <w:sectPr>
          <w:pgSz w:w="11906" w:h="16839"/>
          <w:pgMar w:top="1424" w:right="1785" w:bottom="0" w:left="1785" w:header="0" w:footer="0" w:gutter="0"/>
        </w:sectPr>
        <w:rPr/>
      </w:pPr>
    </w:p>
    <w:p>
      <w:pPr>
        <w:pStyle w:val="BodyText"/>
        <w:ind w:left="3067"/>
        <w:spacing w:before="62" w:line="225" w:lineRule="auto"/>
        <w:outlineLvl w:val="0"/>
        <w:rPr/>
      </w:pPr>
      <w:r>
        <w:rPr>
          <w:b/>
          <w:bCs/>
          <w:spacing w:val="13"/>
        </w:rPr>
        <w:t>2026年项</w:t>
      </w:r>
      <w:r>
        <w:rPr>
          <w:spacing w:val="-52"/>
        </w:rPr>
        <w:t xml:space="preserve"> </w:t>
      </w:r>
      <w:r>
        <w:rPr>
          <w:b/>
          <w:bCs/>
          <w:spacing w:val="13"/>
        </w:rPr>
        <w:t>目信息梳理</w:t>
      </w:r>
    </w:p>
    <w:p>
      <w:pPr>
        <w:spacing w:line="209" w:lineRule="exact"/>
        <w:rPr/>
      </w:pPr>
      <w:r/>
    </w:p>
    <w:tbl>
      <w:tblPr>
        <w:tblStyle w:val="TableNormal"/>
        <w:tblW w:w="9109" w:type="dxa"/>
        <w:tblInd w:w="1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340"/>
        <w:gridCol w:w="1368"/>
        <w:gridCol w:w="2414"/>
        <w:gridCol w:w="2292"/>
        <w:gridCol w:w="1695"/>
      </w:tblGrid>
      <w:tr>
        <w:trPr>
          <w:trHeight w:val="819" w:hRule="atLeast"/>
        </w:trPr>
        <w:tc>
          <w:tcPr>
            <w:tcW w:w="1340" w:type="dxa"/>
            <w:vAlign w:val="top"/>
            <w:tcBorders>
              <w:left w:val="single" w:color="000000" w:sz="10" w:space="0"/>
              <w:top w:val="single" w:color="000000" w:sz="10" w:space="0"/>
            </w:tcBorders>
          </w:tcPr>
          <w:p>
            <w:pPr>
              <w:pStyle w:val="TableText"/>
              <w:ind w:left="443" w:right="450"/>
              <w:spacing w:before="155" w:line="24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8"/>
              </w:rPr>
              <w:t>项目</w:t>
            </w:r>
            <w:r>
              <w:rPr>
                <w:sz w:val="22"/>
                <w:szCs w:val="22"/>
                <w:b/>
                <w:bCs/>
                <w:spacing w:val="-8"/>
              </w:rPr>
              <w:t>分类</w:t>
            </w:r>
          </w:p>
        </w:tc>
        <w:tc>
          <w:tcPr>
            <w:tcW w:w="1368" w:type="dxa"/>
            <w:vAlign w:val="top"/>
            <w:tcBorders>
              <w:top w:val="single" w:color="000000" w:sz="10" w:space="0"/>
            </w:tcBorders>
          </w:tcPr>
          <w:p>
            <w:pPr>
              <w:pStyle w:val="TableText"/>
              <w:ind w:left="464" w:right="467"/>
              <w:spacing w:before="156" w:line="243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7"/>
              </w:rPr>
              <w:t>客户</w:t>
            </w:r>
            <w:r>
              <w:rPr>
                <w:sz w:val="22"/>
                <w:szCs w:val="22"/>
                <w:b/>
                <w:bCs/>
                <w:spacing w:val="-8"/>
              </w:rPr>
              <w:t>名称</w:t>
            </w:r>
          </w:p>
        </w:tc>
        <w:tc>
          <w:tcPr>
            <w:tcW w:w="2414" w:type="dxa"/>
            <w:vAlign w:val="top"/>
            <w:tcBorders>
              <w:top w:val="single" w:color="000000" w:sz="10" w:space="0"/>
            </w:tcBorders>
          </w:tcPr>
          <w:p>
            <w:pPr>
              <w:pStyle w:val="TableText"/>
              <w:ind w:left="773"/>
              <w:spacing w:before="298" w:line="22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5"/>
              </w:rPr>
              <w:t>项目名称</w:t>
            </w:r>
          </w:p>
        </w:tc>
        <w:tc>
          <w:tcPr>
            <w:tcW w:w="2292" w:type="dxa"/>
            <w:vAlign w:val="top"/>
            <w:tcBorders>
              <w:top w:val="single" w:color="000000" w:sz="10" w:space="0"/>
            </w:tcBorders>
          </w:tcPr>
          <w:p>
            <w:pPr>
              <w:pStyle w:val="TableText"/>
              <w:ind w:left="497"/>
              <w:spacing w:before="298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4"/>
              </w:rPr>
              <w:t>项目合同金额</w:t>
            </w:r>
          </w:p>
        </w:tc>
        <w:tc>
          <w:tcPr>
            <w:tcW w:w="1695" w:type="dxa"/>
            <w:vAlign w:val="top"/>
            <w:tcBorders>
              <w:right w:val="single" w:color="000000" w:sz="10" w:space="0"/>
              <w:top w:val="single" w:color="000000" w:sz="10" w:space="0"/>
            </w:tcBorders>
          </w:tcPr>
          <w:p>
            <w:pPr>
              <w:pStyle w:val="TableText"/>
              <w:ind w:left="636" w:right="390" w:hanging="219"/>
              <w:spacing w:before="155" w:line="24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5"/>
              </w:rPr>
              <w:t>部门考核</w:t>
            </w:r>
            <w:r>
              <w:rPr>
                <w:sz w:val="22"/>
                <w:szCs w:val="22"/>
                <w:b/>
                <w:bCs/>
                <w:spacing w:val="-7"/>
              </w:rPr>
              <w:t>金额</w:t>
            </w:r>
          </w:p>
        </w:tc>
      </w:tr>
      <w:tr>
        <w:trPr>
          <w:trHeight w:val="1383" w:hRule="atLeast"/>
        </w:trPr>
        <w:tc>
          <w:tcPr>
            <w:tcW w:w="1340" w:type="dxa"/>
            <w:vAlign w:val="top"/>
            <w:vMerge w:val="restart"/>
            <w:tcBorders>
              <w:left w:val="single" w:color="000000" w:sz="10" w:space="0"/>
              <w:bottom w:val="nil"/>
            </w:tcBorders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4" w:right="450" w:hanging="4"/>
              <w:spacing w:before="71" w:line="24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6"/>
              </w:rPr>
              <w:t>潜在</w:t>
            </w:r>
            <w:r>
              <w:rPr>
                <w:sz w:val="22"/>
                <w:szCs w:val="22"/>
                <w:b/>
                <w:bCs/>
                <w:spacing w:val="-8"/>
              </w:rPr>
              <w:t>项目</w:t>
            </w:r>
          </w:p>
        </w:tc>
        <w:tc>
          <w:tcPr>
            <w:tcW w:w="1368" w:type="dxa"/>
            <w:vAlign w:val="top"/>
          </w:tcPr>
          <w:p>
            <w:pPr>
              <w:pStyle w:val="TableText"/>
              <w:ind w:left="469" w:right="467" w:firstLine="13"/>
              <w:spacing w:before="294" w:line="241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4"/>
              </w:rPr>
              <w:t>中车</w:t>
            </w:r>
            <w:r>
              <w:rPr>
                <w:sz w:val="22"/>
                <w:szCs w:val="22"/>
                <w:spacing w:val="-7"/>
              </w:rPr>
              <w:t>四方</w:t>
            </w:r>
            <w:r>
              <w:rPr>
                <w:sz w:val="22"/>
                <w:szCs w:val="22"/>
                <w:spacing w:val="-7"/>
              </w:rPr>
              <w:t>公司</w:t>
            </w:r>
          </w:p>
        </w:tc>
        <w:tc>
          <w:tcPr>
            <w:tcW w:w="2414" w:type="dxa"/>
            <w:vAlign w:val="top"/>
          </w:tcPr>
          <w:p>
            <w:pPr>
              <w:pStyle w:val="TableText"/>
              <w:ind w:left="403" w:right="476" w:hanging="3"/>
              <w:spacing w:before="152" w:line="23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标准化监造管理</w:t>
            </w:r>
            <w:r>
              <w:rPr>
                <w:sz w:val="22"/>
                <w:szCs w:val="22"/>
                <w:spacing w:val="-2"/>
              </w:rPr>
              <w:t>系统系统拓展、</w:t>
            </w:r>
          </w:p>
          <w:p>
            <w:pPr>
              <w:pStyle w:val="TableText"/>
              <w:ind w:left="406" w:right="395" w:hanging="6"/>
              <w:spacing w:before="1" w:line="24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4"/>
              </w:rPr>
              <w:t>移动</w:t>
            </w:r>
            <w:r>
              <w:rPr>
                <w:rFonts w:ascii="Arial" w:hAnsi="Arial" w:eastAsia="Arial" w:cs="Arial"/>
                <w:sz w:val="22"/>
                <w:szCs w:val="22"/>
              </w:rPr>
              <w:t>APP</w:t>
            </w:r>
            <w:r>
              <w:rPr>
                <w:rFonts w:ascii="Arial" w:hAnsi="Arial" w:eastAsia="Arial" w:cs="Arial"/>
                <w:sz w:val="22"/>
                <w:szCs w:val="22"/>
                <w:spacing w:val="-10"/>
              </w:rPr>
              <w:t xml:space="preserve"> </w:t>
            </w:r>
            <w:r>
              <w:rPr>
                <w:sz w:val="22"/>
                <w:szCs w:val="22"/>
                <w:spacing w:val="4"/>
              </w:rPr>
              <w:t>及信创</w:t>
            </w:r>
            <w:r>
              <w:rPr>
                <w:sz w:val="22"/>
                <w:szCs w:val="22"/>
                <w:spacing w:val="-8"/>
              </w:rPr>
              <w:t>改造</w:t>
            </w:r>
          </w:p>
        </w:tc>
        <w:tc>
          <w:tcPr>
            <w:tcW w:w="2292" w:type="dxa"/>
            <w:vAlign w:val="top"/>
          </w:tcPr>
          <w:p>
            <w:pPr>
              <w:pStyle w:val="TableText"/>
              <w:ind w:left="409"/>
              <w:spacing w:before="295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8"/>
              </w:rPr>
              <w:t>待定（拓展及信</w:t>
            </w:r>
          </w:p>
          <w:p>
            <w:pPr>
              <w:pStyle w:val="TableText"/>
              <w:ind w:left="496"/>
              <w:spacing w:before="23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创预算已提供</w:t>
            </w:r>
          </w:p>
          <w:p>
            <w:pPr>
              <w:pStyle w:val="TableText"/>
              <w:ind w:left="718"/>
              <w:spacing w:before="21" w:line="22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给客户）</w:t>
            </w:r>
          </w:p>
        </w:tc>
        <w:tc>
          <w:tcPr>
            <w:tcW w:w="1695" w:type="dxa"/>
            <w:vAlign w:val="top"/>
            <w:tcBorders>
              <w:right w:val="single" w:color="000000" w:sz="10" w:space="0"/>
            </w:tcBorders>
          </w:tcPr>
          <w:p>
            <w:pPr>
              <w:spacing w:line="474" w:lineRule="auto"/>
              <w:rPr>
                <w:rFonts w:ascii="Arial"/>
                <w:sz w:val="21"/>
              </w:rPr>
            </w:pPr>
            <w:r/>
          </w:p>
          <w:p>
            <w:pPr>
              <w:ind w:left="818"/>
              <w:spacing w:before="64" w:line="301" w:lineRule="exact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  <w:position w:val="1"/>
              </w:rPr>
              <w:t>/</w:t>
            </w:r>
          </w:p>
        </w:tc>
      </w:tr>
      <w:tr>
        <w:trPr>
          <w:trHeight w:val="1099" w:hRule="atLeast"/>
        </w:trPr>
        <w:tc>
          <w:tcPr>
            <w:tcW w:w="1340" w:type="dxa"/>
            <w:vAlign w:val="top"/>
            <w:vMerge w:val="continue"/>
            <w:tcBorders>
              <w:left w:val="single" w:color="000000" w:sz="10" w:space="0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68" w:type="dxa"/>
            <w:vAlign w:val="top"/>
          </w:tcPr>
          <w:p>
            <w:pPr>
              <w:pStyle w:val="TableText"/>
              <w:ind w:left="483"/>
              <w:spacing w:before="157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4"/>
              </w:rPr>
              <w:t>中车</w:t>
            </w:r>
          </w:p>
          <w:p>
            <w:pPr>
              <w:pStyle w:val="TableText"/>
              <w:ind w:left="465"/>
              <w:spacing w:before="23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5"/>
              </w:rPr>
              <w:t>南京</w:t>
            </w:r>
          </w:p>
          <w:p>
            <w:pPr>
              <w:pStyle w:val="TableText"/>
              <w:ind w:left="461"/>
              <w:spacing w:before="21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铺镇</w:t>
            </w:r>
          </w:p>
        </w:tc>
        <w:tc>
          <w:tcPr>
            <w:tcW w:w="2414" w:type="dxa"/>
            <w:vAlign w:val="top"/>
          </w:tcPr>
          <w:p>
            <w:pPr>
              <w:pStyle w:val="TableText"/>
              <w:ind w:left="399" w:right="476" w:firstLine="4"/>
              <w:spacing w:before="158" w:line="242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企监系统和配件</w:t>
            </w:r>
            <w:r>
              <w:rPr>
                <w:sz w:val="22"/>
                <w:szCs w:val="22"/>
                <w:spacing w:val="-1"/>
              </w:rPr>
              <w:t>监造系统信创改</w:t>
            </w:r>
            <w:r>
              <w:rPr>
                <w:sz w:val="22"/>
                <w:szCs w:val="22"/>
              </w:rPr>
              <w:t>造</w:t>
            </w:r>
          </w:p>
        </w:tc>
        <w:tc>
          <w:tcPr>
            <w:tcW w:w="2292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39"/>
              <w:spacing w:before="71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5"/>
              </w:rPr>
              <w:t>待定</w:t>
            </w:r>
          </w:p>
        </w:tc>
        <w:tc>
          <w:tcPr>
            <w:tcW w:w="1695" w:type="dxa"/>
            <w:vAlign w:val="top"/>
            <w:tcBorders>
              <w:right w:val="single" w:color="000000" w:sz="10" w:space="0"/>
            </w:tcBorders>
          </w:tcPr>
          <w:p>
            <w:pPr>
              <w:spacing w:line="338" w:lineRule="auto"/>
              <w:rPr>
                <w:rFonts w:ascii="Arial"/>
                <w:sz w:val="21"/>
              </w:rPr>
            </w:pPr>
            <w:r/>
          </w:p>
          <w:p>
            <w:pPr>
              <w:ind w:left="818"/>
              <w:spacing w:before="63" w:line="301" w:lineRule="exact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  <w:position w:val="1"/>
              </w:rPr>
              <w:t>/</w:t>
            </w:r>
          </w:p>
        </w:tc>
      </w:tr>
      <w:tr>
        <w:trPr>
          <w:trHeight w:val="1099" w:hRule="atLeast"/>
        </w:trPr>
        <w:tc>
          <w:tcPr>
            <w:tcW w:w="1340" w:type="dxa"/>
            <w:vAlign w:val="top"/>
            <w:vMerge w:val="restart"/>
            <w:tcBorders>
              <w:left w:val="single" w:color="000000" w:sz="10" w:space="0"/>
              <w:bottom w:val="nil"/>
            </w:tcBorders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1" w:right="450" w:firstLine="4"/>
              <w:spacing w:before="71" w:line="24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8"/>
              </w:rPr>
              <w:t>系统</w:t>
            </w:r>
            <w:r>
              <w:rPr>
                <w:sz w:val="22"/>
                <w:szCs w:val="22"/>
                <w:b/>
                <w:bCs/>
                <w:spacing w:val="-6"/>
              </w:rPr>
              <w:t>运维</w:t>
            </w:r>
          </w:p>
        </w:tc>
        <w:tc>
          <w:tcPr>
            <w:tcW w:w="1368" w:type="dxa"/>
            <w:vAlign w:val="top"/>
          </w:tcPr>
          <w:p>
            <w:pPr>
              <w:pStyle w:val="TableText"/>
              <w:ind w:left="461"/>
              <w:spacing w:before="157" w:line="22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泰安</w:t>
            </w:r>
          </w:p>
          <w:p>
            <w:pPr>
              <w:pStyle w:val="TableText"/>
              <w:ind w:left="468"/>
              <w:spacing w:before="22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7"/>
              </w:rPr>
              <w:t>市科</w:t>
            </w:r>
          </w:p>
          <w:p>
            <w:pPr>
              <w:pStyle w:val="TableText"/>
              <w:ind w:left="463"/>
              <w:spacing w:before="23" w:line="22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技局</w:t>
            </w:r>
          </w:p>
        </w:tc>
        <w:tc>
          <w:tcPr>
            <w:tcW w:w="2414" w:type="dxa"/>
            <w:vAlign w:val="top"/>
          </w:tcPr>
          <w:p>
            <w:pPr>
              <w:pStyle w:val="TableText"/>
              <w:ind w:left="403" w:right="697" w:hanging="3"/>
              <w:spacing w:before="158" w:line="241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科技计划系统</w:t>
            </w:r>
            <w:r>
              <w:rPr>
                <w:sz w:val="22"/>
                <w:szCs w:val="22"/>
                <w:spacing w:val="-2"/>
              </w:rPr>
              <w:t>（信创改造开</w:t>
            </w:r>
            <w:r>
              <w:rPr>
                <w:sz w:val="22"/>
                <w:szCs w:val="22"/>
                <w:spacing w:val="-6"/>
              </w:rPr>
              <w:t>发）</w:t>
            </w:r>
          </w:p>
        </w:tc>
        <w:tc>
          <w:tcPr>
            <w:tcW w:w="2292" w:type="dxa"/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  <w:r/>
          </w:p>
          <w:p>
            <w:pPr>
              <w:ind w:left="845"/>
              <w:spacing w:before="63" w:line="301" w:lineRule="exact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  <w:spacing w:val="-1"/>
                <w:position w:val="1"/>
              </w:rPr>
              <w:t>42800</w:t>
            </w:r>
          </w:p>
        </w:tc>
        <w:tc>
          <w:tcPr>
            <w:tcW w:w="1695" w:type="dxa"/>
            <w:vAlign w:val="top"/>
            <w:tcBorders>
              <w:right w:val="single" w:color="000000" w:sz="10" w:space="0"/>
            </w:tcBorders>
          </w:tcPr>
          <w:p>
            <w:pPr>
              <w:spacing w:line="338" w:lineRule="auto"/>
              <w:rPr>
                <w:rFonts w:ascii="Arial"/>
                <w:sz w:val="21"/>
              </w:rPr>
            </w:pPr>
            <w:r/>
          </w:p>
          <w:p>
            <w:pPr>
              <w:ind w:left="549"/>
              <w:spacing w:before="63" w:line="301" w:lineRule="exact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  <w:spacing w:val="-2"/>
                <w:position w:val="1"/>
              </w:rPr>
              <w:t>25680</w:t>
            </w:r>
          </w:p>
        </w:tc>
      </w:tr>
      <w:tr>
        <w:trPr>
          <w:trHeight w:val="1099" w:hRule="atLeast"/>
        </w:trPr>
        <w:tc>
          <w:tcPr>
            <w:tcW w:w="1340" w:type="dxa"/>
            <w:vAlign w:val="top"/>
            <w:vMerge w:val="continue"/>
            <w:tcBorders>
              <w:left w:val="single" w:color="000000" w:sz="10" w:space="0"/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68" w:type="dxa"/>
            <w:vAlign w:val="top"/>
          </w:tcPr>
          <w:p>
            <w:pPr>
              <w:pStyle w:val="TableText"/>
              <w:ind w:left="461"/>
              <w:spacing w:before="159" w:line="22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泰安</w:t>
            </w:r>
          </w:p>
          <w:p>
            <w:pPr>
              <w:pStyle w:val="TableText"/>
              <w:ind w:left="468"/>
              <w:spacing w:before="22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7"/>
              </w:rPr>
              <w:t>市科</w:t>
            </w:r>
          </w:p>
          <w:p>
            <w:pPr>
              <w:pStyle w:val="TableText"/>
              <w:ind w:left="463"/>
              <w:spacing w:before="23" w:line="22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技局</w:t>
            </w:r>
          </w:p>
        </w:tc>
        <w:tc>
          <w:tcPr>
            <w:tcW w:w="2414" w:type="dxa"/>
            <w:vAlign w:val="top"/>
          </w:tcPr>
          <w:p>
            <w:pPr>
              <w:pStyle w:val="TableText"/>
              <w:ind w:left="400"/>
              <w:spacing w:before="301" w:line="20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科技计划系统</w:t>
            </w:r>
          </w:p>
          <w:p>
            <w:pPr>
              <w:pStyle w:val="TableText"/>
              <w:ind w:left="406"/>
              <w:spacing w:line="301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  <w:position w:val="1"/>
              </w:rPr>
              <w:t>（</w:t>
            </w:r>
            <w:r>
              <w:rPr>
                <w:rFonts w:ascii="Arial" w:hAnsi="Arial" w:eastAsia="Arial" w:cs="Arial"/>
                <w:sz w:val="22"/>
                <w:szCs w:val="22"/>
                <w:spacing w:val="-2"/>
                <w:position w:val="1"/>
              </w:rPr>
              <w:t>2024 </w:t>
            </w:r>
            <w:r>
              <w:rPr>
                <w:sz w:val="22"/>
                <w:szCs w:val="22"/>
                <w:spacing w:val="-2"/>
                <w:position w:val="1"/>
              </w:rPr>
              <w:t>年运维）</w:t>
            </w:r>
          </w:p>
        </w:tc>
        <w:tc>
          <w:tcPr>
            <w:tcW w:w="2292" w:type="dxa"/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  <w:r/>
          </w:p>
          <w:p>
            <w:pPr>
              <w:ind w:left="845"/>
              <w:spacing w:before="63" w:line="301" w:lineRule="exact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  <w:spacing w:val="-1"/>
                <w:position w:val="1"/>
              </w:rPr>
              <w:t>42000</w:t>
            </w:r>
          </w:p>
        </w:tc>
        <w:tc>
          <w:tcPr>
            <w:tcW w:w="1695" w:type="dxa"/>
            <w:vAlign w:val="top"/>
            <w:tcBorders>
              <w:right w:val="single" w:color="000000" w:sz="10" w:space="0"/>
            </w:tcBorders>
          </w:tcPr>
          <w:p>
            <w:pPr>
              <w:spacing w:line="340" w:lineRule="auto"/>
              <w:rPr>
                <w:rFonts w:ascii="Arial"/>
                <w:sz w:val="21"/>
              </w:rPr>
            </w:pPr>
            <w:r/>
          </w:p>
          <w:p>
            <w:pPr>
              <w:ind w:left="549"/>
              <w:spacing w:before="63" w:line="301" w:lineRule="exact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  <w:spacing w:val="-2"/>
                <w:position w:val="1"/>
              </w:rPr>
              <w:t>21000</w:t>
            </w:r>
          </w:p>
        </w:tc>
      </w:tr>
      <w:tr>
        <w:trPr>
          <w:trHeight w:val="1099" w:hRule="atLeast"/>
        </w:trPr>
        <w:tc>
          <w:tcPr>
            <w:tcW w:w="1340" w:type="dxa"/>
            <w:vAlign w:val="top"/>
            <w:vMerge w:val="continue"/>
            <w:tcBorders>
              <w:left w:val="single" w:color="000000" w:sz="10" w:space="0"/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68" w:type="dxa"/>
            <w:vAlign w:val="top"/>
          </w:tcPr>
          <w:p>
            <w:pPr>
              <w:pStyle w:val="TableText"/>
              <w:ind w:left="461"/>
              <w:spacing w:before="162" w:line="22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泰安</w:t>
            </w:r>
          </w:p>
          <w:p>
            <w:pPr>
              <w:pStyle w:val="TableText"/>
              <w:ind w:left="468"/>
              <w:spacing w:before="22" w:line="21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7"/>
              </w:rPr>
              <w:t>市科</w:t>
            </w:r>
          </w:p>
          <w:p>
            <w:pPr>
              <w:pStyle w:val="TableText"/>
              <w:ind w:left="463"/>
              <w:spacing w:before="21" w:line="22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4"/>
              </w:rPr>
              <w:t>技局</w:t>
            </w:r>
          </w:p>
        </w:tc>
        <w:tc>
          <w:tcPr>
            <w:tcW w:w="2414" w:type="dxa"/>
            <w:vAlign w:val="top"/>
          </w:tcPr>
          <w:p>
            <w:pPr>
              <w:pStyle w:val="TableText"/>
              <w:ind w:left="400"/>
              <w:spacing w:before="304" w:line="20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科技计划系统</w:t>
            </w:r>
          </w:p>
          <w:p>
            <w:pPr>
              <w:pStyle w:val="TableText"/>
              <w:ind w:left="406"/>
              <w:spacing w:line="301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  <w:position w:val="1"/>
              </w:rPr>
              <w:t>（</w:t>
            </w:r>
            <w:r>
              <w:rPr>
                <w:rFonts w:ascii="Arial" w:hAnsi="Arial" w:eastAsia="Arial" w:cs="Arial"/>
                <w:sz w:val="22"/>
                <w:szCs w:val="22"/>
                <w:spacing w:val="-2"/>
                <w:position w:val="1"/>
              </w:rPr>
              <w:t>2025 </w:t>
            </w:r>
            <w:r>
              <w:rPr>
                <w:sz w:val="22"/>
                <w:szCs w:val="22"/>
                <w:spacing w:val="-2"/>
                <w:position w:val="1"/>
              </w:rPr>
              <w:t>年运维）</w:t>
            </w:r>
          </w:p>
        </w:tc>
        <w:tc>
          <w:tcPr>
            <w:tcW w:w="2292" w:type="dxa"/>
            <w:vAlign w:val="top"/>
          </w:tcPr>
          <w:p>
            <w:pPr>
              <w:spacing w:line="342" w:lineRule="auto"/>
              <w:rPr>
                <w:rFonts w:ascii="Arial"/>
                <w:sz w:val="21"/>
              </w:rPr>
            </w:pPr>
            <w:r/>
          </w:p>
          <w:p>
            <w:pPr>
              <w:ind w:left="852"/>
              <w:spacing w:before="64" w:line="301" w:lineRule="exact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  <w:spacing w:val="-2"/>
                <w:position w:val="1"/>
              </w:rPr>
              <w:t>80000</w:t>
            </w:r>
          </w:p>
        </w:tc>
        <w:tc>
          <w:tcPr>
            <w:tcW w:w="1695" w:type="dxa"/>
            <w:vAlign w:val="top"/>
            <w:tcBorders>
              <w:right w:val="single" w:color="000000" w:sz="10" w:space="0"/>
            </w:tcBorders>
          </w:tcPr>
          <w:p>
            <w:pPr>
              <w:spacing w:line="342" w:lineRule="auto"/>
              <w:rPr>
                <w:rFonts w:ascii="Arial"/>
                <w:sz w:val="21"/>
              </w:rPr>
            </w:pPr>
            <w:r/>
          </w:p>
          <w:p>
            <w:pPr>
              <w:ind w:left="614"/>
              <w:spacing w:before="64" w:line="301" w:lineRule="exact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  <w:spacing w:val="-3"/>
                <w:position w:val="1"/>
              </w:rPr>
              <w:t>3240</w:t>
            </w:r>
          </w:p>
        </w:tc>
      </w:tr>
      <w:tr>
        <w:trPr>
          <w:trHeight w:val="1099" w:hRule="atLeast"/>
        </w:trPr>
        <w:tc>
          <w:tcPr>
            <w:tcW w:w="1340" w:type="dxa"/>
            <w:vAlign w:val="top"/>
            <w:vMerge w:val="continue"/>
            <w:tcBorders>
              <w:left w:val="single" w:color="000000" w:sz="10" w:space="0"/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68" w:type="dxa"/>
            <w:vAlign w:val="top"/>
          </w:tcPr>
          <w:p>
            <w:pPr>
              <w:pStyle w:val="TableText"/>
              <w:ind w:left="461"/>
              <w:spacing w:before="164" w:line="221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3"/>
              </w:rPr>
              <w:t>泰安</w:t>
            </w:r>
          </w:p>
          <w:p>
            <w:pPr>
              <w:pStyle w:val="TableText"/>
              <w:ind w:left="468"/>
              <w:spacing w:before="20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7"/>
              </w:rPr>
              <w:t>市房</w:t>
            </w:r>
          </w:p>
          <w:p>
            <w:pPr>
              <w:pStyle w:val="TableText"/>
              <w:ind w:left="467"/>
              <w:spacing w:before="23" w:line="22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7"/>
              </w:rPr>
              <w:t>管局</w:t>
            </w:r>
          </w:p>
        </w:tc>
        <w:tc>
          <w:tcPr>
            <w:tcW w:w="2414" w:type="dxa"/>
            <w:vAlign w:val="top"/>
          </w:tcPr>
          <w:p>
            <w:pPr>
              <w:pStyle w:val="TableText"/>
              <w:ind w:left="404" w:right="299" w:hanging="4"/>
              <w:spacing w:before="306" w:line="24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房屋安全自查系</w:t>
            </w:r>
            <w:r>
              <w:rPr>
                <w:sz w:val="22"/>
                <w:szCs w:val="22"/>
                <w:spacing w:val="-15"/>
              </w:rPr>
              <w:t>统（</w:t>
            </w:r>
            <w:r>
              <w:rPr>
                <w:rFonts w:ascii="Arial" w:hAnsi="Arial" w:eastAsia="Arial" w:cs="Arial"/>
                <w:sz w:val="22"/>
                <w:szCs w:val="22"/>
                <w:spacing w:val="-15"/>
              </w:rPr>
              <w:t>2025</w:t>
            </w:r>
            <w:r>
              <w:rPr>
                <w:rFonts w:ascii="Arial" w:hAnsi="Arial" w:eastAsia="Arial" w:cs="Arial"/>
                <w:sz w:val="22"/>
                <w:szCs w:val="22"/>
                <w:spacing w:val="-18"/>
              </w:rPr>
              <w:t xml:space="preserve"> </w:t>
            </w:r>
            <w:r>
              <w:rPr>
                <w:sz w:val="22"/>
                <w:szCs w:val="22"/>
                <w:spacing w:val="-15"/>
              </w:rPr>
              <w:t>年运维）</w:t>
            </w:r>
          </w:p>
        </w:tc>
        <w:tc>
          <w:tcPr>
            <w:tcW w:w="2292" w:type="dxa"/>
            <w:vAlign w:val="top"/>
          </w:tcPr>
          <w:p>
            <w:pPr>
              <w:spacing w:line="342" w:lineRule="auto"/>
              <w:rPr>
                <w:rFonts w:ascii="Arial"/>
                <w:sz w:val="21"/>
              </w:rPr>
            </w:pPr>
            <w:r/>
          </w:p>
          <w:p>
            <w:pPr>
              <w:ind w:left="913"/>
              <w:spacing w:before="64" w:line="301" w:lineRule="exact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  <w:spacing w:val="-2"/>
                <w:position w:val="1"/>
              </w:rPr>
              <w:t>6481</w:t>
            </w:r>
          </w:p>
        </w:tc>
        <w:tc>
          <w:tcPr>
            <w:tcW w:w="1695" w:type="dxa"/>
            <w:vAlign w:val="top"/>
            <w:tcBorders>
              <w:right w:val="single" w:color="000000" w:sz="10" w:space="0"/>
            </w:tcBorders>
          </w:tcPr>
          <w:p>
            <w:pPr>
              <w:spacing w:line="342" w:lineRule="auto"/>
              <w:rPr>
                <w:rFonts w:ascii="Arial"/>
                <w:sz w:val="21"/>
              </w:rPr>
            </w:pPr>
            <w:r/>
          </w:p>
          <w:p>
            <w:pPr>
              <w:ind w:left="545"/>
              <w:spacing w:before="64" w:line="301" w:lineRule="exact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  <w:spacing w:val="-1"/>
                <w:position w:val="1"/>
              </w:rPr>
              <w:t>40000</w:t>
            </w:r>
          </w:p>
        </w:tc>
      </w:tr>
      <w:tr>
        <w:trPr>
          <w:trHeight w:val="813" w:hRule="atLeast"/>
        </w:trPr>
        <w:tc>
          <w:tcPr>
            <w:tcW w:w="1340" w:type="dxa"/>
            <w:vAlign w:val="top"/>
            <w:vMerge w:val="continue"/>
            <w:tcBorders>
              <w:left w:val="single" w:color="000000" w:sz="10" w:space="0"/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68" w:type="dxa"/>
            <w:vAlign w:val="top"/>
          </w:tcPr>
          <w:p>
            <w:pPr>
              <w:pStyle w:val="TableText"/>
              <w:ind w:left="483" w:right="467"/>
              <w:spacing w:before="168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4"/>
              </w:rPr>
              <w:t>中车</w:t>
            </w:r>
            <w:r>
              <w:rPr>
                <w:sz w:val="22"/>
                <w:szCs w:val="22"/>
                <w:spacing w:val="-14"/>
              </w:rPr>
              <w:t>四方</w:t>
            </w:r>
          </w:p>
        </w:tc>
        <w:tc>
          <w:tcPr>
            <w:tcW w:w="2414" w:type="dxa"/>
            <w:vAlign w:val="top"/>
          </w:tcPr>
          <w:p>
            <w:pPr>
              <w:pStyle w:val="TableText"/>
              <w:ind w:left="403" w:right="476" w:hanging="3"/>
              <w:spacing w:before="167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标准化监造管理</w:t>
            </w:r>
            <w:r>
              <w:rPr>
                <w:sz w:val="22"/>
                <w:szCs w:val="22"/>
                <w:spacing w:val="-4"/>
              </w:rPr>
              <w:t>系统运维</w:t>
            </w:r>
          </w:p>
        </w:tc>
        <w:tc>
          <w:tcPr>
            <w:tcW w:w="2292" w:type="dxa"/>
            <w:vAlign w:val="top"/>
          </w:tcPr>
          <w:p>
            <w:pPr>
              <w:ind w:left="845"/>
              <w:spacing w:before="268" w:line="302" w:lineRule="exact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  <w:spacing w:val="-1"/>
                <w:position w:val="1"/>
              </w:rPr>
              <w:t>40000</w:t>
            </w:r>
          </w:p>
        </w:tc>
        <w:tc>
          <w:tcPr>
            <w:tcW w:w="1695" w:type="dxa"/>
            <w:vAlign w:val="top"/>
            <w:tcBorders>
              <w:right w:val="single" w:color="000000" w:sz="10" w:space="0"/>
            </w:tcBorders>
          </w:tcPr>
          <w:p>
            <w:pPr>
              <w:ind w:left="549"/>
              <w:spacing w:before="268" w:line="302" w:lineRule="exact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  <w:spacing w:val="-2"/>
                <w:position w:val="1"/>
              </w:rPr>
              <w:t>20000</w:t>
            </w:r>
          </w:p>
        </w:tc>
      </w:tr>
      <w:tr>
        <w:trPr>
          <w:trHeight w:val="814" w:hRule="atLeast"/>
        </w:trPr>
        <w:tc>
          <w:tcPr>
            <w:tcW w:w="1340" w:type="dxa"/>
            <w:vAlign w:val="top"/>
            <w:vMerge w:val="continue"/>
            <w:tcBorders>
              <w:left w:val="single" w:color="000000" w:sz="10" w:space="0"/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68" w:type="dxa"/>
            <w:vAlign w:val="top"/>
          </w:tcPr>
          <w:p>
            <w:pPr>
              <w:pStyle w:val="TableText"/>
              <w:ind w:left="464" w:right="467" w:firstLine="19"/>
              <w:spacing w:before="169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4"/>
              </w:rPr>
              <w:t>中车</w:t>
            </w:r>
            <w:r>
              <w:rPr>
                <w:sz w:val="22"/>
                <w:szCs w:val="22"/>
                <w:spacing w:val="-5"/>
              </w:rPr>
              <w:t>成都</w:t>
            </w:r>
          </w:p>
        </w:tc>
        <w:tc>
          <w:tcPr>
            <w:tcW w:w="2414" w:type="dxa"/>
            <w:vAlign w:val="top"/>
          </w:tcPr>
          <w:p>
            <w:pPr>
              <w:pStyle w:val="TableText"/>
              <w:ind w:left="402" w:right="476" w:firstLine="18"/>
              <w:spacing w:before="170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5"/>
              </w:rPr>
              <w:t>中车成都监造管</w:t>
            </w:r>
            <w:r>
              <w:rPr>
                <w:sz w:val="22"/>
                <w:szCs w:val="22"/>
                <w:spacing w:val="-2"/>
              </w:rPr>
              <w:t>理系统运维</w:t>
            </w:r>
          </w:p>
        </w:tc>
        <w:tc>
          <w:tcPr>
            <w:tcW w:w="2292" w:type="dxa"/>
            <w:vAlign w:val="top"/>
          </w:tcPr>
          <w:p>
            <w:pPr>
              <w:ind w:left="851"/>
              <w:spacing w:before="271" w:line="301" w:lineRule="exact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  <w:spacing w:val="-2"/>
                <w:position w:val="1"/>
              </w:rPr>
              <w:t>63000</w:t>
            </w:r>
          </w:p>
        </w:tc>
        <w:tc>
          <w:tcPr>
            <w:tcW w:w="1695" w:type="dxa"/>
            <w:vAlign w:val="top"/>
            <w:tcBorders>
              <w:right w:val="single" w:color="000000" w:sz="10" w:space="0"/>
            </w:tcBorders>
          </w:tcPr>
          <w:p>
            <w:pPr>
              <w:ind w:left="552"/>
              <w:spacing w:before="271" w:line="301" w:lineRule="exact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  <w:spacing w:val="-2"/>
                <w:position w:val="1"/>
              </w:rPr>
              <w:t>31500</w:t>
            </w:r>
          </w:p>
        </w:tc>
      </w:tr>
      <w:tr>
        <w:trPr>
          <w:trHeight w:val="814" w:hRule="atLeast"/>
        </w:trPr>
        <w:tc>
          <w:tcPr>
            <w:tcW w:w="1340" w:type="dxa"/>
            <w:vAlign w:val="top"/>
            <w:vMerge w:val="continue"/>
            <w:tcBorders>
              <w:left w:val="single" w:color="000000" w:sz="10" w:space="0"/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68" w:type="dxa"/>
            <w:vAlign w:val="top"/>
          </w:tcPr>
          <w:p>
            <w:pPr>
              <w:pStyle w:val="TableText"/>
              <w:ind w:left="461" w:right="467" w:firstLine="21"/>
              <w:spacing w:before="168" w:line="24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4"/>
              </w:rPr>
              <w:t>中车</w:t>
            </w:r>
            <w:r>
              <w:rPr>
                <w:sz w:val="22"/>
                <w:szCs w:val="22"/>
                <w:spacing w:val="-3"/>
              </w:rPr>
              <w:t>铺镇</w:t>
            </w:r>
          </w:p>
        </w:tc>
        <w:tc>
          <w:tcPr>
            <w:tcW w:w="2414" w:type="dxa"/>
            <w:vAlign w:val="top"/>
          </w:tcPr>
          <w:p>
            <w:pPr>
              <w:pStyle w:val="TableText"/>
              <w:ind w:left="402" w:right="476"/>
              <w:spacing w:before="169" w:line="24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企监质量信息管</w:t>
            </w:r>
            <w:r>
              <w:rPr>
                <w:sz w:val="22"/>
                <w:szCs w:val="22"/>
                <w:spacing w:val="-2"/>
              </w:rPr>
              <w:t>理系统运维</w:t>
            </w:r>
          </w:p>
        </w:tc>
        <w:tc>
          <w:tcPr>
            <w:tcW w:w="2292" w:type="dxa"/>
            <w:vAlign w:val="top"/>
          </w:tcPr>
          <w:p>
            <w:pPr>
              <w:ind w:left="804"/>
              <w:spacing w:before="271" w:line="301" w:lineRule="exact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  <w:spacing w:val="-4"/>
                <w:position w:val="1"/>
              </w:rPr>
              <w:t>150000</w:t>
            </w:r>
          </w:p>
        </w:tc>
        <w:tc>
          <w:tcPr>
            <w:tcW w:w="1695" w:type="dxa"/>
            <w:vAlign w:val="top"/>
            <w:tcBorders>
              <w:right w:val="single" w:color="000000" w:sz="10" w:space="0"/>
            </w:tcBorders>
          </w:tcPr>
          <w:p>
            <w:pPr>
              <w:ind w:left="553"/>
              <w:spacing w:before="271" w:line="301" w:lineRule="exact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  <w:spacing w:val="-2"/>
                <w:position w:val="1"/>
              </w:rPr>
              <w:t>75000</w:t>
            </w:r>
          </w:p>
        </w:tc>
      </w:tr>
      <w:tr>
        <w:trPr>
          <w:trHeight w:val="813" w:hRule="atLeast"/>
        </w:trPr>
        <w:tc>
          <w:tcPr>
            <w:tcW w:w="1340" w:type="dxa"/>
            <w:vAlign w:val="top"/>
            <w:vMerge w:val="continue"/>
            <w:tcBorders>
              <w:left w:val="single" w:color="000000" w:sz="10" w:space="0"/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68" w:type="dxa"/>
            <w:vAlign w:val="top"/>
          </w:tcPr>
          <w:p>
            <w:pPr>
              <w:pStyle w:val="TableText"/>
              <w:ind w:left="464" w:right="467" w:firstLine="19"/>
              <w:spacing w:before="170" w:line="24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4"/>
              </w:rPr>
              <w:t>中车</w:t>
            </w:r>
            <w:r>
              <w:rPr>
                <w:sz w:val="22"/>
                <w:szCs w:val="22"/>
                <w:spacing w:val="-5"/>
              </w:rPr>
              <w:t>成都</w:t>
            </w:r>
          </w:p>
        </w:tc>
        <w:tc>
          <w:tcPr>
            <w:tcW w:w="2414" w:type="dxa"/>
            <w:vAlign w:val="top"/>
          </w:tcPr>
          <w:p>
            <w:pPr>
              <w:pStyle w:val="TableText"/>
              <w:ind w:left="401" w:right="476"/>
              <w:spacing w:before="172" w:line="24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成都城轨交付管</w:t>
            </w:r>
            <w:r>
              <w:rPr>
                <w:sz w:val="22"/>
                <w:szCs w:val="22"/>
                <w:spacing w:val="-2"/>
              </w:rPr>
              <w:t>理系统尾款</w:t>
            </w:r>
          </w:p>
        </w:tc>
        <w:tc>
          <w:tcPr>
            <w:tcW w:w="2292" w:type="dxa"/>
            <w:vAlign w:val="top"/>
          </w:tcPr>
          <w:p>
            <w:pPr>
              <w:ind w:left="852"/>
              <w:spacing w:before="275" w:line="301" w:lineRule="exact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  <w:spacing w:val="-2"/>
                <w:position w:val="1"/>
              </w:rPr>
              <w:t>34000</w:t>
            </w:r>
          </w:p>
        </w:tc>
        <w:tc>
          <w:tcPr>
            <w:tcW w:w="1695" w:type="dxa"/>
            <w:vAlign w:val="top"/>
            <w:tcBorders>
              <w:right w:val="single" w:color="000000" w:sz="10" w:space="0"/>
            </w:tcBorders>
          </w:tcPr>
          <w:p>
            <w:pPr>
              <w:ind w:left="567"/>
              <w:spacing w:before="275" w:line="301" w:lineRule="exact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  <w:spacing w:val="-5"/>
                <w:position w:val="1"/>
              </w:rPr>
              <w:t>17000</w:t>
            </w:r>
          </w:p>
        </w:tc>
      </w:tr>
      <w:tr>
        <w:trPr>
          <w:trHeight w:val="814" w:hRule="atLeast"/>
        </w:trPr>
        <w:tc>
          <w:tcPr>
            <w:tcW w:w="1340" w:type="dxa"/>
            <w:vAlign w:val="top"/>
            <w:vMerge w:val="continue"/>
            <w:tcBorders>
              <w:left w:val="single" w:color="000000" w:sz="10" w:space="0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68" w:type="dxa"/>
            <w:vAlign w:val="top"/>
          </w:tcPr>
          <w:p>
            <w:pPr>
              <w:pStyle w:val="TableText"/>
              <w:ind w:left="463" w:right="467" w:firstLine="8"/>
              <w:spacing w:before="174" w:line="24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9"/>
              </w:rPr>
              <w:t>阿尔</w:t>
            </w:r>
            <w:r>
              <w:rPr>
                <w:sz w:val="22"/>
                <w:szCs w:val="22"/>
                <w:spacing w:val="-4"/>
              </w:rPr>
              <w:t>斯通</w:t>
            </w:r>
          </w:p>
        </w:tc>
        <w:tc>
          <w:tcPr>
            <w:tcW w:w="2414" w:type="dxa"/>
            <w:vAlign w:val="top"/>
          </w:tcPr>
          <w:p>
            <w:pPr>
              <w:pStyle w:val="TableText"/>
              <w:ind w:left="403" w:right="476" w:hanging="3"/>
              <w:spacing w:before="174" w:line="24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标准化监造管理</w:t>
            </w:r>
            <w:r>
              <w:rPr>
                <w:sz w:val="22"/>
                <w:szCs w:val="22"/>
                <w:spacing w:val="-4"/>
              </w:rPr>
              <w:t>系统运维</w:t>
            </w:r>
          </w:p>
        </w:tc>
        <w:tc>
          <w:tcPr>
            <w:tcW w:w="2292" w:type="dxa"/>
            <w:vAlign w:val="top"/>
          </w:tcPr>
          <w:p>
            <w:pPr>
              <w:ind w:left="851"/>
              <w:spacing w:before="278" w:line="301" w:lineRule="exact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  <w:spacing w:val="-2"/>
                <w:position w:val="1"/>
              </w:rPr>
              <w:t>63600</w:t>
            </w:r>
          </w:p>
        </w:tc>
        <w:tc>
          <w:tcPr>
            <w:tcW w:w="1695" w:type="dxa"/>
            <w:vAlign w:val="top"/>
            <w:tcBorders>
              <w:right w:val="single" w:color="000000" w:sz="10" w:space="0"/>
            </w:tcBorders>
          </w:tcPr>
          <w:p>
            <w:pPr>
              <w:ind w:left="552"/>
              <w:spacing w:before="278" w:line="301" w:lineRule="exact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  <w:spacing w:val="-2"/>
                <w:position w:val="1"/>
              </w:rPr>
              <w:t>31800</w:t>
            </w:r>
          </w:p>
        </w:tc>
      </w:tr>
      <w:tr>
        <w:trPr>
          <w:trHeight w:val="653" w:hRule="atLeast"/>
        </w:trPr>
        <w:tc>
          <w:tcPr>
            <w:tcW w:w="5122" w:type="dxa"/>
            <w:vAlign w:val="top"/>
            <w:gridSpan w:val="3"/>
            <w:tcBorders>
              <w:left w:val="single" w:color="000000" w:sz="10" w:space="0"/>
              <w:bottom w:val="single" w:color="000000" w:sz="10" w:space="0"/>
            </w:tcBorders>
          </w:tcPr>
          <w:p>
            <w:pPr>
              <w:pStyle w:val="TableText"/>
              <w:ind w:left="2343"/>
              <w:spacing w:before="225" w:line="22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b/>
                <w:bCs/>
                <w:spacing w:val="-9"/>
              </w:rPr>
              <w:t>小计</w:t>
            </w:r>
          </w:p>
        </w:tc>
        <w:tc>
          <w:tcPr>
            <w:tcW w:w="2292" w:type="dxa"/>
            <w:vAlign w:val="top"/>
            <w:tcBorders>
              <w:bottom w:val="single" w:color="000000" w:sz="10" w:space="0"/>
            </w:tcBorders>
          </w:tcPr>
          <w:p>
            <w:pPr>
              <w:ind w:left="790"/>
              <w:spacing w:before="254" w:line="197" w:lineRule="auto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  <w:b/>
                <w:bCs/>
                <w:spacing w:val="-2"/>
              </w:rPr>
              <w:t>521881</w:t>
            </w:r>
          </w:p>
        </w:tc>
        <w:tc>
          <w:tcPr>
            <w:tcW w:w="1695" w:type="dxa"/>
            <w:vAlign w:val="top"/>
            <w:tcBorders>
              <w:bottom w:val="single" w:color="000000" w:sz="10" w:space="0"/>
              <w:right w:val="single" w:color="000000" w:sz="10" w:space="0"/>
            </w:tcBorders>
          </w:tcPr>
          <w:p>
            <w:pPr>
              <w:ind w:left="562"/>
              <w:spacing w:before="254" w:line="197" w:lineRule="auto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  <w:b/>
                <w:bCs/>
                <w:spacing w:val="-1"/>
              </w:rPr>
              <w:t>265220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6" w:h="16839"/>
          <w:pgMar w:top="1424" w:right="1385" w:bottom="0" w:left="1385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pStyle w:val="BodyText"/>
        <w:ind w:left="718"/>
        <w:spacing w:before="62" w:line="225" w:lineRule="auto"/>
        <w:outlineLvl w:val="1"/>
        <w:rPr/>
      </w:pPr>
      <w:r>
        <w:rPr>
          <w:b/>
          <w:bCs/>
          <w:spacing w:val="14"/>
        </w:rPr>
        <w:t>（二）全年重点工作梳理</w:t>
      </w:r>
    </w:p>
    <w:p>
      <w:pPr>
        <w:pStyle w:val="BodyText"/>
        <w:ind w:left="50" w:right="51" w:firstLine="658"/>
        <w:spacing w:before="281" w:line="384" w:lineRule="auto"/>
        <w:jc w:val="both"/>
        <w:rPr/>
      </w:pPr>
      <w:r>
        <w:rPr>
          <w:spacing w:val="22"/>
        </w:rPr>
        <w:t>过去一年，我主要负责铁路系统及泰安本地项</w:t>
      </w:r>
      <w:r>
        <w:rPr>
          <w:spacing w:val="-48"/>
        </w:rPr>
        <w:t xml:space="preserve"> </w:t>
      </w:r>
      <w:r>
        <w:rPr>
          <w:spacing w:val="22"/>
        </w:rPr>
        <w:t>目</w:t>
      </w:r>
      <w:r>
        <w:rPr>
          <w:spacing w:val="-86"/>
        </w:rPr>
        <w:t xml:space="preserve"> </w:t>
      </w:r>
      <w:r>
        <w:rPr>
          <w:spacing w:val="22"/>
        </w:rPr>
        <w:t>的技</w:t>
      </w:r>
      <w:r>
        <w:rPr>
          <w:spacing w:val="23"/>
        </w:rPr>
        <w:t>术支持与运维开发工作</w:t>
      </w:r>
      <w:r>
        <w:rPr>
          <w:spacing w:val="-89"/>
        </w:rPr>
        <w:t xml:space="preserve"> </w:t>
      </w:r>
      <w:r>
        <w:rPr>
          <w:spacing w:val="23"/>
        </w:rPr>
        <w:t>，围绕项</w:t>
      </w:r>
      <w:r>
        <w:rPr>
          <w:spacing w:val="-55"/>
        </w:rPr>
        <w:t xml:space="preserve"> </w:t>
      </w:r>
      <w:r>
        <w:rPr>
          <w:spacing w:val="23"/>
        </w:rPr>
        <w:t>目交付、技术攻关、体系</w:t>
      </w:r>
      <w:r>
        <w:rPr>
          <w:spacing w:val="28"/>
        </w:rPr>
        <w:t>建设与资质完善等方面展开，全年累计为10家核心客户提</w:t>
      </w:r>
      <w:r>
        <w:rPr>
          <w:spacing w:val="30"/>
        </w:rPr>
        <w:t>供技术支持</w:t>
      </w:r>
      <w:r>
        <w:rPr>
          <w:spacing w:val="-81"/>
        </w:rPr>
        <w:t xml:space="preserve"> </w:t>
      </w:r>
      <w:r>
        <w:rPr>
          <w:spacing w:val="30"/>
        </w:rPr>
        <w:t>，包括5家铁路系统客户（山东中车</w:t>
      </w:r>
      <w:r>
        <w:rPr>
          <w:spacing w:val="-88"/>
        </w:rPr>
        <w:t xml:space="preserve"> </w:t>
      </w:r>
      <w:r>
        <w:rPr>
          <w:spacing w:val="30"/>
        </w:rPr>
        <w:t>、青岛四</w:t>
      </w:r>
      <w:r>
        <w:rPr>
          <w:spacing w:val="24"/>
        </w:rPr>
        <w:t>方</w:t>
      </w:r>
      <w:r>
        <w:rPr>
          <w:spacing w:val="-88"/>
        </w:rPr>
        <w:t xml:space="preserve"> </w:t>
      </w:r>
      <w:r>
        <w:rPr>
          <w:spacing w:val="24"/>
        </w:rPr>
        <w:t>、阿尔斯通</w:t>
      </w:r>
      <w:r>
        <w:rPr>
          <w:spacing w:val="-87"/>
        </w:rPr>
        <w:t xml:space="preserve"> </w:t>
      </w:r>
      <w:r>
        <w:rPr>
          <w:spacing w:val="24"/>
        </w:rPr>
        <w:t>、南京铺镇、</w:t>
      </w:r>
      <w:r>
        <w:rPr>
          <w:spacing w:val="-74"/>
        </w:rPr>
        <w:t xml:space="preserve"> </w:t>
      </w:r>
      <w:r>
        <w:rPr>
          <w:spacing w:val="24"/>
        </w:rPr>
        <w:t>四川成都）</w:t>
      </w:r>
      <w:r>
        <w:rPr>
          <w:spacing w:val="-73"/>
        </w:rPr>
        <w:t xml:space="preserve"> </w:t>
      </w:r>
      <w:r>
        <w:rPr>
          <w:spacing w:val="24"/>
        </w:rPr>
        <w:t>及5家泰安本地客</w:t>
      </w:r>
      <w:r>
        <w:rPr>
          <w:spacing w:val="28"/>
        </w:rPr>
        <w:t>户（科技局、工信局、泰开、房管局、泰安一中</w:t>
      </w:r>
      <w:r>
        <w:rPr>
          <w:spacing w:val="1"/>
        </w:rPr>
        <w:t>）</w:t>
      </w:r>
      <w:r>
        <w:rPr>
          <w:spacing w:val="-65"/>
        </w:rPr>
        <w:t xml:space="preserve"> </w:t>
      </w:r>
      <w:r>
        <w:rPr>
          <w:spacing w:val="1"/>
        </w:rPr>
        <w:t>，</w:t>
      </w:r>
      <w:r>
        <w:rPr>
          <w:spacing w:val="28"/>
        </w:rPr>
        <w:t>服务</w:t>
      </w:r>
      <w:r>
        <w:rPr>
          <w:spacing w:val="28"/>
        </w:rPr>
        <w:t>范围涵盖系统开发、调试与运维技术支持</w:t>
      </w:r>
      <w:r>
        <w:rPr>
          <w:spacing w:val="-77"/>
        </w:rPr>
        <w:t xml:space="preserve"> </w:t>
      </w:r>
      <w:r>
        <w:rPr>
          <w:spacing w:val="28"/>
        </w:rPr>
        <w:t>，具体如下：</w:t>
      </w:r>
    </w:p>
    <w:p>
      <w:pPr>
        <w:pStyle w:val="BodyText"/>
        <w:ind w:left="730"/>
        <w:spacing w:before="246" w:line="225" w:lineRule="auto"/>
        <w:outlineLvl w:val="2"/>
        <w:rPr/>
      </w:pPr>
      <w:r>
        <w:rPr>
          <w:b/>
          <w:bCs/>
          <w:spacing w:val="7"/>
        </w:rPr>
        <w:t>1.重点项</w:t>
      </w:r>
      <w:r>
        <w:rPr>
          <w:spacing w:val="-47"/>
        </w:rPr>
        <w:t xml:space="preserve"> </w:t>
      </w:r>
      <w:r>
        <w:rPr>
          <w:b/>
          <w:bCs/>
          <w:spacing w:val="7"/>
        </w:rPr>
        <w:t>目交付</w:t>
      </w:r>
    </w:p>
    <w:p>
      <w:pPr>
        <w:spacing w:line="402" w:lineRule="auto"/>
        <w:rPr>
          <w:rFonts w:ascii="Arial"/>
          <w:sz w:val="21"/>
        </w:rPr>
      </w:pPr>
      <w:r/>
    </w:p>
    <w:p>
      <w:pPr>
        <w:pStyle w:val="BodyText"/>
        <w:ind w:left="48" w:right="49" w:firstLine="672"/>
        <w:spacing w:before="97" w:line="384" w:lineRule="auto"/>
        <w:jc w:val="both"/>
        <w:rPr/>
      </w:pPr>
      <w:r>
        <w:rPr>
          <w:b/>
          <w:bCs/>
          <w:spacing w:val="23"/>
        </w:rPr>
        <w:t>（</w:t>
      </w:r>
      <w:r>
        <w:rPr>
          <w:spacing w:val="-80"/>
        </w:rPr>
        <w:t xml:space="preserve"> </w:t>
      </w:r>
      <w:r>
        <w:rPr>
          <w:b/>
          <w:bCs/>
          <w:spacing w:val="23"/>
        </w:rPr>
        <w:t>1）</w:t>
      </w:r>
      <w:r>
        <w:rPr>
          <w:spacing w:val="-83"/>
        </w:rPr>
        <w:t xml:space="preserve"> </w:t>
      </w:r>
      <w:r>
        <w:rPr>
          <w:b/>
          <w:bCs/>
          <w:spacing w:val="23"/>
        </w:rPr>
        <w:t>济南铁路局货车轮轴检修数据管理系统：</w:t>
      </w:r>
      <w:r>
        <w:rPr>
          <w:spacing w:val="-70"/>
        </w:rPr>
        <w:t xml:space="preserve"> </w:t>
      </w:r>
      <w:r>
        <w:rPr>
          <w:spacing w:val="23"/>
        </w:rPr>
        <w:t>本项</w:t>
      </w:r>
      <w:r>
        <w:rPr>
          <w:spacing w:val="20"/>
        </w:rPr>
        <w:t>目为济南铁路局重点科研课题</w:t>
      </w:r>
      <w:r>
        <w:rPr>
          <w:spacing w:val="-81"/>
        </w:rPr>
        <w:t xml:space="preserve"> </w:t>
      </w:r>
      <w:r>
        <w:rPr>
          <w:spacing w:val="20"/>
        </w:rPr>
        <w:t>，是本年度的核心项</w:t>
      </w:r>
      <w:r>
        <w:rPr>
          <w:spacing w:val="-55"/>
        </w:rPr>
        <w:t xml:space="preserve"> </w:t>
      </w:r>
      <w:r>
        <w:rPr>
          <w:spacing w:val="20"/>
        </w:rPr>
        <w:t>目</w:t>
      </w:r>
      <w:r>
        <w:rPr>
          <w:spacing w:val="-82"/>
        </w:rPr>
        <w:t xml:space="preserve"> </w:t>
      </w:r>
      <w:r>
        <w:rPr>
          <w:spacing w:val="20"/>
        </w:rPr>
        <w:t>。从</w:t>
      </w:r>
      <w:r>
        <w:rPr>
          <w:spacing w:val="27"/>
        </w:rPr>
        <w:t>数据采集对接、功能开发到部署验收、课题结题</w:t>
      </w:r>
      <w:r>
        <w:rPr>
          <w:spacing w:val="26"/>
        </w:rPr>
        <w:t>落地</w:t>
      </w:r>
      <w:r>
        <w:rPr>
          <w:spacing w:val="-89"/>
        </w:rPr>
        <w:t xml:space="preserve"> </w:t>
      </w:r>
      <w:r>
        <w:rPr>
          <w:spacing w:val="26"/>
        </w:rPr>
        <w:t>，核</w:t>
      </w:r>
      <w:r>
        <w:rPr>
          <w:spacing w:val="29"/>
        </w:rPr>
        <w:t>心解决了轮轴车间轴承磨合、拧紧机、压装机等设备的数</w:t>
      </w:r>
      <w:r>
        <w:rPr>
          <w:spacing w:val="29"/>
        </w:rPr>
        <w:t>据采集与可视化管理问题，完成济西车辆段、日照车辆段</w:t>
      </w:r>
      <w:r>
        <w:rPr>
          <w:spacing w:val="29"/>
        </w:rPr>
        <w:t>的系统部署与现场演示，录制带音频讲解的操作演示视频</w:t>
      </w:r>
      <w:r>
        <w:rPr>
          <w:spacing w:val="7"/>
        </w:rPr>
        <w:t xml:space="preserve"> </w:t>
      </w:r>
      <w:r>
        <w:rPr>
          <w:spacing w:val="27"/>
        </w:rPr>
        <w:t>,</w:t>
      </w:r>
      <w:r>
        <w:rPr>
          <w:spacing w:val="114"/>
        </w:rPr>
        <w:t xml:space="preserve"> </w:t>
      </w:r>
      <w:r>
        <w:rPr>
          <w:spacing w:val="27"/>
        </w:rPr>
        <w:t>拓展了监造管理+企业生产管理的业务场景下</w:t>
      </w:r>
      <w:r>
        <w:rPr>
          <w:spacing w:val="26"/>
        </w:rPr>
        <w:t>的探索。</w:t>
      </w:r>
    </w:p>
    <w:p>
      <w:pPr>
        <w:pStyle w:val="BodyText"/>
        <w:ind w:left="51" w:right="49" w:firstLine="669"/>
        <w:spacing w:before="251" w:line="384" w:lineRule="auto"/>
        <w:jc w:val="both"/>
        <w:rPr/>
      </w:pPr>
      <w:r>
        <w:rPr>
          <w:b/>
          <w:bCs/>
          <w:spacing w:val="28"/>
        </w:rPr>
        <w:t>（2）</w:t>
      </w:r>
      <w:r>
        <w:rPr>
          <w:spacing w:val="-55"/>
        </w:rPr>
        <w:t xml:space="preserve"> </w:t>
      </w:r>
      <w:r>
        <w:rPr>
          <w:b/>
          <w:bCs/>
          <w:spacing w:val="28"/>
        </w:rPr>
        <w:t>中车成都及南京铺镇监造管理系统移动端</w:t>
      </w:r>
      <w:r>
        <w:rPr>
          <w:b/>
          <w:bCs/>
          <w:spacing w:val="27"/>
        </w:rPr>
        <w:t>开发</w:t>
      </w:r>
      <w:r>
        <w:rPr/>
        <w:t xml:space="preserve"> </w:t>
      </w:r>
      <w:r>
        <w:rPr>
          <w:b/>
          <w:bCs/>
          <w:spacing w:val="19"/>
        </w:rPr>
        <w:t>：</w:t>
      </w:r>
      <w:r>
        <w:rPr>
          <w:spacing w:val="19"/>
        </w:rPr>
        <w:t>延续</w:t>
      </w:r>
      <w:r>
        <w:rPr>
          <w:spacing w:val="77"/>
        </w:rPr>
        <w:t xml:space="preserve"> </w:t>
      </w:r>
      <w:r>
        <w:rPr>
          <w:spacing w:val="19"/>
        </w:rPr>
        <w:t>2024年开发工作</w:t>
      </w:r>
      <w:r>
        <w:rPr>
          <w:spacing w:val="-89"/>
        </w:rPr>
        <w:t xml:space="preserve"> </w:t>
      </w:r>
      <w:r>
        <w:rPr>
          <w:spacing w:val="19"/>
        </w:rPr>
        <w:t>，2025</w:t>
      </w:r>
      <w:r>
        <w:rPr>
          <w:spacing w:val="59"/>
        </w:rPr>
        <w:t xml:space="preserve"> </w:t>
      </w:r>
      <w:r>
        <w:rPr>
          <w:spacing w:val="19"/>
        </w:rPr>
        <w:t>年完成该移动端的全功能</w:t>
      </w:r>
      <w:r>
        <w:rPr>
          <w:spacing w:val="26"/>
        </w:rPr>
        <w:t>开发</w:t>
      </w:r>
      <w:r>
        <w:rPr>
          <w:spacing w:val="-69"/>
        </w:rPr>
        <w:t xml:space="preserve"> </w:t>
      </w:r>
      <w:r>
        <w:rPr>
          <w:spacing w:val="26"/>
        </w:rPr>
        <w:t>、测试、安全加固与正式上线</w:t>
      </w:r>
      <w:r>
        <w:rPr>
          <w:spacing w:val="-87"/>
        </w:rPr>
        <w:t xml:space="preserve"> </w:t>
      </w:r>
      <w:r>
        <w:rPr>
          <w:spacing w:val="26"/>
        </w:rPr>
        <w:t>，实现了</w:t>
      </w:r>
      <w:r>
        <w:rPr>
          <w:spacing w:val="69"/>
        </w:rPr>
        <w:t xml:space="preserve"> </w:t>
      </w:r>
      <w:r>
        <w:rPr>
          <w:spacing w:val="26"/>
        </w:rPr>
        <w:t>“</w:t>
      </w:r>
      <w:r>
        <w:rPr>
          <w:spacing w:val="-107"/>
        </w:rPr>
        <w:t xml:space="preserve"> </w:t>
      </w:r>
      <w:r>
        <w:rPr>
          <w:spacing w:val="26"/>
        </w:rPr>
        <w:t>现场操作</w:t>
      </w:r>
      <w:r>
        <w:rPr/>
        <w:t xml:space="preserve"> </w:t>
      </w:r>
      <w:r>
        <w:rPr>
          <w:spacing w:val="28"/>
        </w:rPr>
        <w:t>、实时同步、线上审批</w:t>
      </w:r>
      <w:r>
        <w:rPr>
          <w:spacing w:val="-73"/>
        </w:rPr>
        <w:t xml:space="preserve"> </w:t>
      </w:r>
      <w:r>
        <w:rPr>
          <w:spacing w:val="28"/>
        </w:rPr>
        <w:t>”</w:t>
      </w:r>
      <w:r>
        <w:rPr>
          <w:spacing w:val="65"/>
        </w:rPr>
        <w:t xml:space="preserve"> </w:t>
      </w:r>
      <w:r>
        <w:rPr>
          <w:spacing w:val="28"/>
        </w:rPr>
        <w:t>的数字化管理</w:t>
      </w:r>
      <w:r>
        <w:rPr>
          <w:spacing w:val="-84"/>
        </w:rPr>
        <w:t xml:space="preserve"> </w:t>
      </w:r>
      <w:r>
        <w:rPr>
          <w:spacing w:val="28"/>
        </w:rPr>
        <w:t>，为中车其他子</w:t>
      </w:r>
    </w:p>
    <w:p>
      <w:pPr>
        <w:spacing w:line="384" w:lineRule="auto"/>
        <w:sectPr>
          <w:pgSz w:w="11906" w:h="16839"/>
          <w:pgMar w:top="1403" w:right="1785" w:bottom="0" w:left="1785" w:header="0" w:footer="0" w:gutter="0"/>
        </w:sectPr>
        <w:rPr/>
      </w:pPr>
    </w:p>
    <w:p>
      <w:pPr>
        <w:pStyle w:val="BodyText"/>
        <w:ind w:left="50" w:right="49" w:firstLine="9"/>
        <w:spacing w:before="61" w:line="384" w:lineRule="auto"/>
        <w:rPr/>
      </w:pPr>
      <w:r>
        <w:rPr>
          <w:spacing w:val="42"/>
        </w:rPr>
        <w:t>公司的监造系统移动端开发提供了可复用的技术方案与</w:t>
      </w:r>
      <w:r>
        <w:rPr>
          <w:spacing w:val="25"/>
        </w:rPr>
        <w:t>产品模板。</w:t>
      </w:r>
    </w:p>
    <w:p>
      <w:pPr>
        <w:pStyle w:val="BodyText"/>
        <w:ind w:left="48" w:right="49" w:firstLine="672"/>
        <w:spacing w:before="245" w:line="384" w:lineRule="auto"/>
        <w:jc w:val="both"/>
        <w:rPr/>
      </w:pPr>
      <w:r>
        <w:rPr>
          <w:b/>
          <w:bCs/>
          <w:spacing w:val="26"/>
        </w:rPr>
        <w:t>（3）</w:t>
      </w:r>
      <w:r>
        <w:rPr>
          <w:spacing w:val="-80"/>
        </w:rPr>
        <w:t xml:space="preserve"> </w:t>
      </w:r>
      <w:r>
        <w:rPr>
          <w:b/>
          <w:bCs/>
          <w:spacing w:val="26"/>
        </w:rPr>
        <w:t>泰安一中教师评价系统定制开发：</w:t>
      </w:r>
      <w:r>
        <w:rPr>
          <w:spacing w:val="-65"/>
        </w:rPr>
        <w:t xml:space="preserve"> </w:t>
      </w:r>
      <w:r>
        <w:rPr>
          <w:spacing w:val="26"/>
        </w:rPr>
        <w:t>为本年度承</w:t>
      </w:r>
      <w:r>
        <w:rPr>
          <w:spacing w:val="23"/>
        </w:rPr>
        <w:t>接的泰安本地教育行业的定制化项</w:t>
      </w:r>
      <w:r>
        <w:rPr>
          <w:spacing w:val="-53"/>
        </w:rPr>
        <w:t xml:space="preserve"> </w:t>
      </w:r>
      <w:r>
        <w:rPr>
          <w:spacing w:val="23"/>
        </w:rPr>
        <w:t>目</w:t>
      </w:r>
      <w:r>
        <w:rPr>
          <w:spacing w:val="-89"/>
        </w:rPr>
        <w:t xml:space="preserve"> </w:t>
      </w:r>
      <w:r>
        <w:rPr>
          <w:spacing w:val="23"/>
        </w:rPr>
        <w:t>，完成学生端、教师</w:t>
      </w:r>
      <w:r>
        <w:rPr>
          <w:spacing w:val="26"/>
        </w:rPr>
        <w:t>端、管理端的全端功能开发</w:t>
      </w:r>
      <w:r>
        <w:rPr>
          <w:spacing w:val="-68"/>
        </w:rPr>
        <w:t xml:space="preserve"> </w:t>
      </w:r>
      <w:r>
        <w:rPr>
          <w:spacing w:val="26"/>
        </w:rPr>
        <w:t>，前后多次与泰安一中老师对</w:t>
      </w:r>
      <w:r>
        <w:rPr>
          <w:spacing w:val="27"/>
        </w:rPr>
        <w:t>接需求、进行操作演示</w:t>
      </w:r>
      <w:r>
        <w:rPr>
          <w:spacing w:val="-89"/>
        </w:rPr>
        <w:t xml:space="preserve"> </w:t>
      </w:r>
      <w:r>
        <w:rPr>
          <w:spacing w:val="27"/>
        </w:rPr>
        <w:t>，完成系统的本地部署与</w:t>
      </w:r>
      <w:r>
        <w:rPr>
          <w:spacing w:val="26"/>
        </w:rPr>
        <w:t>多次更新</w:t>
      </w:r>
      <w:r>
        <w:rPr>
          <w:spacing w:val="27"/>
        </w:rPr>
        <w:t>优化</w:t>
      </w:r>
      <w:r>
        <w:rPr>
          <w:spacing w:val="-89"/>
        </w:rPr>
        <w:t xml:space="preserve"> </w:t>
      </w:r>
      <w:r>
        <w:rPr>
          <w:spacing w:val="27"/>
        </w:rPr>
        <w:t>，实现了教师评价的数字化、标准化（按学</w:t>
      </w:r>
      <w:r>
        <w:rPr>
          <w:spacing w:val="26"/>
        </w:rPr>
        <w:t>生、班级</w:t>
      </w:r>
      <w:r>
        <w:rPr/>
        <w:t xml:space="preserve"> </w:t>
      </w:r>
      <w:r>
        <w:rPr>
          <w:spacing w:val="21"/>
        </w:rPr>
        <w:t>、学科、项</w:t>
      </w:r>
      <w:r>
        <w:rPr>
          <w:spacing w:val="-55"/>
        </w:rPr>
        <w:t xml:space="preserve"> </w:t>
      </w:r>
      <w:r>
        <w:rPr>
          <w:spacing w:val="21"/>
        </w:rPr>
        <w:t>目</w:t>
      </w:r>
      <w:r>
        <w:rPr>
          <w:spacing w:val="-89"/>
        </w:rPr>
        <w:t xml:space="preserve"> </w:t>
      </w:r>
      <w:r>
        <w:rPr>
          <w:spacing w:val="21"/>
        </w:rPr>
        <w:t>的多维度动态赋分统计</w:t>
      </w:r>
      <w:r>
        <w:rPr>
          <w:spacing w:val="10"/>
        </w:rPr>
        <w:t>）</w:t>
      </w:r>
      <w:r>
        <w:rPr>
          <w:spacing w:val="-77"/>
        </w:rPr>
        <w:t xml:space="preserve"> </w:t>
      </w:r>
      <w:r>
        <w:rPr>
          <w:spacing w:val="10"/>
        </w:rPr>
        <w:t>，</w:t>
      </w:r>
      <w:r>
        <w:rPr>
          <w:spacing w:val="21"/>
        </w:rPr>
        <w:t>替代了传统纸质</w:t>
      </w:r>
      <w:r>
        <w:rPr>
          <w:spacing w:val="24"/>
        </w:rPr>
        <w:t>评价方式</w:t>
      </w:r>
      <w:r>
        <w:rPr>
          <w:spacing w:val="-79"/>
        </w:rPr>
        <w:t xml:space="preserve"> </w:t>
      </w:r>
      <w:r>
        <w:rPr>
          <w:spacing w:val="24"/>
        </w:rPr>
        <w:t>，大幅提升了校方的教学评价工作效率</w:t>
      </w:r>
      <w:r>
        <w:rPr>
          <w:spacing w:val="-89"/>
        </w:rPr>
        <w:t xml:space="preserve"> </w:t>
      </w:r>
      <w:r>
        <w:rPr>
          <w:spacing w:val="24"/>
        </w:rPr>
        <w:t>，同时为</w:t>
      </w:r>
      <w:r>
        <w:rPr>
          <w:spacing w:val="43"/>
        </w:rPr>
        <w:t>后续教育领域定制化开发积累了需求对接与功能设计的</w:t>
      </w:r>
      <w:r>
        <w:rPr>
          <w:spacing w:val="29"/>
        </w:rPr>
        <w:t>经验。作为可复用的技术方案与产品模板推广到其他有同</w:t>
      </w:r>
      <w:r>
        <w:rPr>
          <w:spacing w:val="30"/>
        </w:rPr>
        <w:t>样教评需求的学校试用改造。</w:t>
      </w:r>
    </w:p>
    <w:p>
      <w:pPr>
        <w:pStyle w:val="BodyText"/>
        <w:ind w:left="711"/>
        <w:spacing w:before="246" w:line="225" w:lineRule="auto"/>
        <w:outlineLvl w:val="2"/>
        <w:rPr/>
      </w:pPr>
      <w:r>
        <w:rPr>
          <w:b/>
          <w:bCs/>
          <w:spacing w:val="26"/>
        </w:rPr>
        <w:t>2.信创改造落地与政务适配</w:t>
      </w:r>
    </w:p>
    <w:p>
      <w:pPr>
        <w:spacing w:line="405" w:lineRule="auto"/>
        <w:rPr>
          <w:rFonts w:ascii="Arial"/>
          <w:sz w:val="21"/>
        </w:rPr>
      </w:pPr>
      <w:r/>
    </w:p>
    <w:p>
      <w:pPr>
        <w:pStyle w:val="BodyText"/>
        <w:ind w:left="50" w:right="51" w:firstLine="657"/>
        <w:spacing w:before="98" w:line="386" w:lineRule="auto"/>
        <w:rPr/>
      </w:pPr>
      <w:r>
        <w:rPr>
          <w:spacing w:val="29"/>
        </w:rPr>
        <w:t>推动信创改造从方案走向实施，完成泰安科技局科技</w:t>
      </w:r>
      <w:r>
        <w:rPr>
          <w:spacing w:val="32"/>
        </w:rPr>
        <w:t>计划系统的信创改造方案及预算的编写及汇报工</w:t>
      </w:r>
      <w:r>
        <w:rPr>
          <w:spacing w:val="31"/>
        </w:rPr>
        <w:t>作。</w:t>
      </w:r>
    </w:p>
    <w:p>
      <w:pPr>
        <w:pStyle w:val="BodyText"/>
        <w:ind w:left="55" w:right="20" w:firstLine="652"/>
        <w:spacing w:before="243" w:line="386" w:lineRule="auto"/>
        <w:rPr/>
      </w:pPr>
      <w:r>
        <w:rPr>
          <w:spacing w:val="29"/>
        </w:rPr>
        <w:t>基于龙芯、麒麟、达梦等国产技术栈进行系统重构开</w:t>
      </w:r>
      <w:r>
        <w:rPr>
          <w:spacing w:val="28"/>
        </w:rPr>
        <w:t>发及数据迁移</w:t>
      </w:r>
      <w:r>
        <w:rPr>
          <w:spacing w:val="-89"/>
        </w:rPr>
        <w:t xml:space="preserve"> </w:t>
      </w:r>
      <w:r>
        <w:rPr>
          <w:spacing w:val="28"/>
        </w:rPr>
        <w:t>，解决中间件兼容、单点登录等技</w:t>
      </w:r>
      <w:r>
        <w:rPr>
          <w:spacing w:val="27"/>
        </w:rPr>
        <w:t>术难题。</w:t>
      </w:r>
    </w:p>
    <w:p>
      <w:pPr>
        <w:pStyle w:val="BodyText"/>
        <w:ind w:left="48" w:right="51" w:firstLine="658"/>
        <w:spacing w:before="242" w:line="385" w:lineRule="auto"/>
        <w:jc w:val="both"/>
        <w:rPr/>
      </w:pPr>
      <w:r>
        <w:rPr>
          <w:spacing w:val="22"/>
        </w:rPr>
        <w:t>配合完成等保测评、密码测评及项</w:t>
      </w:r>
      <w:r>
        <w:rPr>
          <w:spacing w:val="-44"/>
        </w:rPr>
        <w:t xml:space="preserve"> </w:t>
      </w:r>
      <w:r>
        <w:rPr>
          <w:spacing w:val="22"/>
        </w:rPr>
        <w:t>目评审</w:t>
      </w:r>
      <w:r>
        <w:rPr>
          <w:spacing w:val="-89"/>
        </w:rPr>
        <w:t xml:space="preserve"> </w:t>
      </w:r>
      <w:r>
        <w:rPr>
          <w:spacing w:val="22"/>
        </w:rPr>
        <w:t>，实现系统</w:t>
      </w:r>
      <w:r>
        <w:rPr>
          <w:spacing w:val="25"/>
        </w:rPr>
        <w:t>在国产环境下稳定运行，为后续政务信创项</w:t>
      </w:r>
      <w:r>
        <w:rPr>
          <w:spacing w:val="-43"/>
        </w:rPr>
        <w:t xml:space="preserve"> </w:t>
      </w:r>
      <w:r>
        <w:rPr>
          <w:spacing w:val="25"/>
        </w:rPr>
        <w:t>目建立标准化</w:t>
      </w:r>
      <w:r>
        <w:rPr>
          <w:spacing w:val="19"/>
        </w:rPr>
        <w:t>流程。</w:t>
      </w:r>
    </w:p>
    <w:p>
      <w:pPr>
        <w:spacing w:line="385" w:lineRule="auto"/>
        <w:sectPr>
          <w:pgSz w:w="11906" w:h="16839"/>
          <w:pgMar w:top="1424" w:right="1785" w:bottom="0" w:left="1785" w:header="0" w:footer="0" w:gutter="0"/>
        </w:sectPr>
        <w:rPr/>
      </w:pPr>
    </w:p>
    <w:p>
      <w:pPr>
        <w:pStyle w:val="BodyText"/>
        <w:ind w:left="47" w:right="20" w:firstLine="660"/>
        <w:spacing w:before="57" w:line="384" w:lineRule="auto"/>
        <w:jc w:val="both"/>
        <w:rPr/>
      </w:pPr>
      <w:r>
        <w:rPr>
          <w:spacing w:val="26"/>
        </w:rPr>
        <w:t>撰写适配方案、测试报告等全套材料</w:t>
      </w:r>
      <w:r>
        <w:rPr>
          <w:spacing w:val="-75"/>
        </w:rPr>
        <w:t xml:space="preserve"> </w:t>
      </w:r>
      <w:r>
        <w:rPr>
          <w:spacing w:val="26"/>
        </w:rPr>
        <w:t>，通过信创符合</w:t>
      </w:r>
      <w:r>
        <w:rPr>
          <w:spacing w:val="26"/>
        </w:rPr>
        <w:t>性测试</w:t>
      </w:r>
      <w:r>
        <w:rPr>
          <w:spacing w:val="-67"/>
        </w:rPr>
        <w:t xml:space="preserve"> </w:t>
      </w:r>
      <w:r>
        <w:rPr>
          <w:spacing w:val="26"/>
        </w:rPr>
        <w:t>。完成泰安市科技计划管理系统、房屋安全档案信</w:t>
      </w:r>
      <w:r>
        <w:rPr>
          <w:spacing w:val="27"/>
        </w:rPr>
        <w:t>息系统的信创改造全流程工作</w:t>
      </w:r>
      <w:r>
        <w:rPr>
          <w:spacing w:val="-89"/>
        </w:rPr>
        <w:t xml:space="preserve"> </w:t>
      </w:r>
      <w:r>
        <w:rPr>
          <w:spacing w:val="27"/>
        </w:rPr>
        <w:t>，包括编写《信创适</w:t>
      </w:r>
      <w:r>
        <w:rPr>
          <w:spacing w:val="26"/>
        </w:rPr>
        <w:t>配改造</w:t>
      </w:r>
      <w:r>
        <w:rPr>
          <w:spacing w:val="21"/>
        </w:rPr>
        <w:t>报告》</w:t>
      </w:r>
      <w:r>
        <w:rPr>
          <w:spacing w:val="-110"/>
        </w:rPr>
        <w:t xml:space="preserve"> </w:t>
      </w:r>
      <w:r>
        <w:rPr>
          <w:spacing w:val="21"/>
        </w:rPr>
        <w:t>《政务信息系统适配迁移项</w:t>
      </w:r>
      <w:r>
        <w:rPr>
          <w:spacing w:val="-55"/>
        </w:rPr>
        <w:t xml:space="preserve"> </w:t>
      </w:r>
      <w:r>
        <w:rPr>
          <w:spacing w:val="21"/>
        </w:rPr>
        <w:t>目方案》</w:t>
      </w:r>
      <w:r>
        <w:rPr>
          <w:spacing w:val="-74"/>
        </w:rPr>
        <w:t xml:space="preserve"> </w:t>
      </w:r>
      <w:r>
        <w:rPr>
          <w:spacing w:val="21"/>
        </w:rPr>
        <w:t>，填报需求申</w:t>
      </w:r>
      <w:r>
        <w:rPr>
          <w:spacing w:val="25"/>
        </w:rPr>
        <w:t>请表、功能清单、预算表</w:t>
      </w:r>
      <w:r>
        <w:rPr>
          <w:spacing w:val="-72"/>
        </w:rPr>
        <w:t xml:space="preserve"> </w:t>
      </w:r>
      <w:r>
        <w:rPr>
          <w:spacing w:val="25"/>
        </w:rPr>
        <w:t>，完成信创符合性测试（编制《</w:t>
      </w:r>
      <w:r>
        <w:rPr>
          <w:spacing w:val="25"/>
        </w:rPr>
        <w:t>信创符合性自声明》</w:t>
      </w:r>
      <w:r>
        <w:rPr>
          <w:spacing w:val="-73"/>
        </w:rPr>
        <w:t xml:space="preserve"> </w:t>
      </w:r>
      <w:r>
        <w:rPr>
          <w:spacing w:val="25"/>
        </w:rPr>
        <w:t>等</w:t>
      </w:r>
      <w:r>
        <w:rPr>
          <w:spacing w:val="76"/>
        </w:rPr>
        <w:t xml:space="preserve"> </w:t>
      </w:r>
      <w:r>
        <w:rPr>
          <w:spacing w:val="25"/>
        </w:rPr>
        <w:t>7</w:t>
      </w:r>
      <w:r>
        <w:rPr>
          <w:spacing w:val="62"/>
        </w:rPr>
        <w:t xml:space="preserve"> </w:t>
      </w:r>
      <w:r>
        <w:rPr>
          <w:spacing w:val="25"/>
        </w:rPr>
        <w:t>项全套材料</w:t>
      </w:r>
      <w:r>
        <w:rPr>
          <w:spacing w:val="8"/>
        </w:rPr>
        <w:t>）</w:t>
      </w:r>
      <w:r>
        <w:rPr>
          <w:spacing w:val="-48"/>
        </w:rPr>
        <w:t xml:space="preserve"> </w:t>
      </w:r>
      <w:r>
        <w:rPr>
          <w:spacing w:val="8"/>
        </w:rPr>
        <w:t>，</w:t>
      </w:r>
      <w:r>
        <w:rPr>
          <w:spacing w:val="25"/>
        </w:rPr>
        <w:t>为后续其他政</w:t>
      </w:r>
      <w:r>
        <w:rPr>
          <w:spacing w:val="30"/>
        </w:rPr>
        <w:t>务系统的信创改造积累了标准化的方案模板与技术经验。</w:t>
      </w:r>
    </w:p>
    <w:p>
      <w:pPr>
        <w:pStyle w:val="BodyText"/>
        <w:ind w:left="713"/>
        <w:spacing w:before="250" w:line="225" w:lineRule="auto"/>
        <w:outlineLvl w:val="2"/>
        <w:rPr/>
      </w:pPr>
      <w:r>
        <w:rPr>
          <w:b/>
          <w:bCs/>
          <w:spacing w:val="27"/>
        </w:rPr>
        <w:t>3.部门标准化体系建设与效率提升</w:t>
      </w:r>
    </w:p>
    <w:p>
      <w:pPr>
        <w:spacing w:line="406" w:lineRule="auto"/>
        <w:rPr>
          <w:rFonts w:ascii="Arial"/>
          <w:sz w:val="21"/>
        </w:rPr>
      </w:pPr>
      <w:r/>
    </w:p>
    <w:p>
      <w:pPr>
        <w:pStyle w:val="BodyText"/>
        <w:ind w:left="47" w:right="49" w:firstLine="658"/>
        <w:spacing w:before="98" w:line="384" w:lineRule="auto"/>
        <w:jc w:val="both"/>
        <w:rPr/>
      </w:pPr>
      <w:r>
        <w:rPr>
          <w:spacing w:val="22"/>
        </w:rPr>
        <w:t>在</w:t>
      </w:r>
      <w:r>
        <w:rPr>
          <w:spacing w:val="86"/>
        </w:rPr>
        <w:t xml:space="preserve"> </w:t>
      </w:r>
      <w:r>
        <w:rPr>
          <w:spacing w:val="22"/>
        </w:rPr>
        <w:t>2024</w:t>
      </w:r>
      <w:r>
        <w:rPr>
          <w:spacing w:val="61"/>
        </w:rPr>
        <w:t xml:space="preserve"> </w:t>
      </w:r>
      <w:r>
        <w:rPr>
          <w:spacing w:val="22"/>
        </w:rPr>
        <w:t>年运维规范建设的基础上</w:t>
      </w:r>
      <w:r>
        <w:rPr>
          <w:spacing w:val="-84"/>
        </w:rPr>
        <w:t xml:space="preserve"> </w:t>
      </w:r>
      <w:r>
        <w:rPr>
          <w:spacing w:val="22"/>
        </w:rPr>
        <w:t>，2025</w:t>
      </w:r>
      <w:r>
        <w:rPr>
          <w:spacing w:val="64"/>
        </w:rPr>
        <w:t xml:space="preserve"> </w:t>
      </w:r>
      <w:r>
        <w:rPr>
          <w:spacing w:val="22"/>
        </w:rPr>
        <w:t>年重点推</w:t>
      </w:r>
      <w:r>
        <w:rPr>
          <w:spacing w:val="21"/>
        </w:rPr>
        <w:t>进</w:t>
      </w:r>
      <w:r>
        <w:rPr>
          <w:b/>
          <w:bCs/>
          <w:spacing w:val="21"/>
        </w:rPr>
        <w:t>开发、部署、运维、文档管理的标准化</w:t>
      </w:r>
      <w:r>
        <w:rPr>
          <w:spacing w:val="-86"/>
        </w:rPr>
        <w:t xml:space="preserve"> </w:t>
      </w:r>
      <w:r>
        <w:rPr>
          <w:spacing w:val="21"/>
        </w:rPr>
        <w:t>，将个</w:t>
      </w:r>
      <w:r>
        <w:rPr>
          <w:spacing w:val="20"/>
        </w:rPr>
        <w:t>人项</w:t>
      </w:r>
      <w:r>
        <w:rPr>
          <w:spacing w:val="-55"/>
        </w:rPr>
        <w:t xml:space="preserve"> </w:t>
      </w:r>
      <w:r>
        <w:rPr>
          <w:spacing w:val="20"/>
        </w:rPr>
        <w:t>目实</w:t>
      </w:r>
      <w:r>
        <w:rPr>
          <w:spacing w:val="29"/>
        </w:rPr>
        <w:t>施部署运维经验转化为部门显性知识库资产，解决以往文</w:t>
      </w:r>
      <w:r>
        <w:rPr>
          <w:spacing w:val="27"/>
        </w:rPr>
        <w:t>档缺失、操作不规范、重复劳动多的问题</w:t>
      </w:r>
      <w:r>
        <w:rPr>
          <w:spacing w:val="-89"/>
        </w:rPr>
        <w:t xml:space="preserve"> </w:t>
      </w:r>
      <w:r>
        <w:rPr>
          <w:spacing w:val="27"/>
        </w:rPr>
        <w:t>，提升了</w:t>
      </w:r>
      <w:r>
        <w:rPr>
          <w:spacing w:val="26"/>
        </w:rPr>
        <w:t>工作效</w:t>
      </w:r>
      <w:r>
        <w:rPr>
          <w:spacing w:val="14"/>
        </w:rPr>
        <w:t>率</w:t>
      </w:r>
      <w:r>
        <w:rPr>
          <w:spacing w:val="-84"/>
        </w:rPr>
        <w:t xml:space="preserve"> </w:t>
      </w:r>
      <w:r>
        <w:rPr>
          <w:spacing w:val="14"/>
        </w:rPr>
        <w:t>，降低了项</w:t>
      </w:r>
      <w:r>
        <w:rPr>
          <w:spacing w:val="-52"/>
        </w:rPr>
        <w:t xml:space="preserve"> </w:t>
      </w:r>
      <w:r>
        <w:rPr>
          <w:spacing w:val="14"/>
        </w:rPr>
        <w:t>目风险</w:t>
      </w:r>
      <w:r>
        <w:rPr>
          <w:spacing w:val="-84"/>
        </w:rPr>
        <w:t xml:space="preserve"> </w:t>
      </w:r>
      <w:r>
        <w:rPr>
          <w:spacing w:val="14"/>
        </w:rPr>
        <w:t>。把日常尽量工作做细</w:t>
      </w:r>
      <w:r>
        <w:rPr>
          <w:spacing w:val="-89"/>
        </w:rPr>
        <w:t xml:space="preserve"> </w:t>
      </w:r>
      <w:r>
        <w:rPr>
          <w:spacing w:val="14"/>
        </w:rPr>
        <w:t>，覆盖项</w:t>
      </w:r>
      <w:r>
        <w:rPr>
          <w:spacing w:val="-55"/>
        </w:rPr>
        <w:t xml:space="preserve"> </w:t>
      </w:r>
      <w:r>
        <w:rPr>
          <w:spacing w:val="14"/>
        </w:rPr>
        <w:t>目从</w:t>
      </w:r>
      <w:r>
        <w:rPr>
          <w:spacing w:val="23"/>
        </w:rPr>
        <w:t>立项到运维的每一个环节，做到交付项</w:t>
      </w:r>
      <w:r>
        <w:rPr>
          <w:spacing w:val="-53"/>
        </w:rPr>
        <w:t xml:space="preserve"> </w:t>
      </w:r>
      <w:r>
        <w:rPr>
          <w:spacing w:val="23"/>
        </w:rPr>
        <w:t>目</w:t>
      </w:r>
      <w:r>
        <w:rPr>
          <w:spacing w:val="-89"/>
        </w:rPr>
        <w:t xml:space="preserve"> </w:t>
      </w:r>
      <w:r>
        <w:rPr>
          <w:spacing w:val="23"/>
        </w:rPr>
        <w:t>的同时，经验及</w:t>
      </w:r>
      <w:r>
        <w:rPr>
          <w:spacing w:val="29"/>
        </w:rPr>
        <w:t>文档能够形成沉淀。</w:t>
      </w:r>
    </w:p>
    <w:p>
      <w:pPr>
        <w:pStyle w:val="BodyText"/>
        <w:ind w:left="48" w:right="49" w:firstLine="658"/>
        <w:spacing w:before="244" w:line="384" w:lineRule="auto"/>
        <w:jc w:val="both"/>
        <w:rPr/>
      </w:pPr>
      <w:r>
        <w:rPr>
          <w:b/>
          <w:bCs/>
          <w:spacing w:val="26"/>
        </w:rPr>
        <w:t>运维标准化</w:t>
      </w:r>
      <w:r>
        <w:rPr>
          <w:spacing w:val="26"/>
        </w:rPr>
        <w:t>：优化运维记录模板</w:t>
      </w:r>
      <w:r>
        <w:rPr>
          <w:spacing w:val="-87"/>
        </w:rPr>
        <w:t xml:space="preserve"> </w:t>
      </w:r>
      <w:r>
        <w:rPr>
          <w:spacing w:val="26"/>
        </w:rPr>
        <w:t>，按照客户</w:t>
      </w:r>
      <w:r>
        <w:rPr>
          <w:spacing w:val="25"/>
        </w:rPr>
        <w:t>运维明细</w:t>
      </w:r>
      <w:r>
        <w:rPr>
          <w:spacing w:val="24"/>
        </w:rPr>
        <w:t>要求</w:t>
      </w:r>
      <w:r>
        <w:rPr>
          <w:spacing w:val="-77"/>
        </w:rPr>
        <w:t xml:space="preserve"> </w:t>
      </w:r>
      <w:r>
        <w:rPr>
          <w:spacing w:val="24"/>
        </w:rPr>
        <w:t>，新增反馈人员信息、操作结果等字段</w:t>
      </w:r>
      <w:r>
        <w:rPr>
          <w:spacing w:val="-89"/>
        </w:rPr>
        <w:t xml:space="preserve"> </w:t>
      </w:r>
      <w:r>
        <w:rPr>
          <w:spacing w:val="24"/>
        </w:rPr>
        <w:t>，实现运维操</w:t>
      </w:r>
      <w:r>
        <w:rPr>
          <w:spacing w:val="29"/>
        </w:rPr>
        <w:t>作全留痕；制定服务器迁移、重启等高风险操作的书面审</w:t>
      </w:r>
      <w:r>
        <w:rPr>
          <w:spacing w:val="27"/>
        </w:rPr>
        <w:t>批流程</w:t>
      </w:r>
      <w:r>
        <w:rPr>
          <w:spacing w:val="-89"/>
        </w:rPr>
        <w:t xml:space="preserve"> </w:t>
      </w:r>
      <w:r>
        <w:rPr>
          <w:spacing w:val="27"/>
        </w:rPr>
        <w:t>，通过邮件留痕强化风险管控；梳理形成</w:t>
      </w:r>
      <w:r>
        <w:rPr>
          <w:spacing w:val="26"/>
        </w:rPr>
        <w:t>系统迁移</w:t>
      </w:r>
      <w:r>
        <w:rPr/>
        <w:t xml:space="preserve"> </w:t>
      </w:r>
      <w:r>
        <w:rPr>
          <w:spacing w:val="23"/>
        </w:rPr>
        <w:t>、</w:t>
      </w:r>
      <w:r>
        <w:rPr/>
        <w:t>SSL</w:t>
      </w:r>
      <w:r>
        <w:rPr>
          <w:spacing w:val="65"/>
        </w:rPr>
        <w:t xml:space="preserve"> </w:t>
      </w:r>
      <w:r>
        <w:rPr>
          <w:spacing w:val="23"/>
        </w:rPr>
        <w:t>证书申请安装、数据库维护等10</w:t>
      </w:r>
      <w:r>
        <w:rPr>
          <w:spacing w:val="58"/>
        </w:rPr>
        <w:t xml:space="preserve"> </w:t>
      </w:r>
      <w:r>
        <w:rPr>
          <w:spacing w:val="23"/>
        </w:rPr>
        <w:t>余项</w:t>
      </w:r>
      <w:r>
        <w:rPr>
          <w:spacing w:val="67"/>
        </w:rPr>
        <w:t xml:space="preserve"> </w:t>
      </w:r>
      <w:r>
        <w:rPr/>
        <w:t>SOP</w:t>
      </w:r>
      <w:r>
        <w:rPr>
          <w:spacing w:val="59"/>
        </w:rPr>
        <w:t xml:space="preserve"> </w:t>
      </w:r>
      <w:r>
        <w:rPr>
          <w:spacing w:val="23"/>
        </w:rPr>
        <w:t>标准作</w:t>
      </w:r>
      <w:r>
        <w:rPr>
          <w:spacing w:val="26"/>
        </w:rPr>
        <w:t>业程序</w:t>
      </w:r>
      <w:r>
        <w:rPr>
          <w:spacing w:val="-83"/>
        </w:rPr>
        <w:t xml:space="preserve"> </w:t>
      </w:r>
      <w:r>
        <w:rPr>
          <w:spacing w:val="26"/>
        </w:rPr>
        <w:t>，并归档至部门知识库。</w:t>
      </w:r>
    </w:p>
    <w:p>
      <w:pPr>
        <w:spacing w:line="384" w:lineRule="auto"/>
        <w:sectPr>
          <w:pgSz w:w="11906" w:h="16839"/>
          <w:pgMar w:top="1424" w:right="1785" w:bottom="0" w:left="1785" w:header="0" w:footer="0" w:gutter="0"/>
        </w:sectPr>
        <w:rPr/>
      </w:pPr>
    </w:p>
    <w:p>
      <w:pPr>
        <w:pStyle w:val="BodyText"/>
        <w:ind w:left="51" w:right="49" w:firstLine="658"/>
        <w:spacing w:before="58" w:line="384" w:lineRule="auto"/>
        <w:jc w:val="both"/>
        <w:rPr/>
      </w:pPr>
      <w:r>
        <w:rPr>
          <w:b/>
          <w:bCs/>
          <w:spacing w:val="21"/>
        </w:rPr>
        <w:t>文档管理标准化：</w:t>
      </w:r>
      <w:r>
        <w:rPr>
          <w:spacing w:val="21"/>
        </w:rPr>
        <w:t>完善部门知识库网站</w:t>
      </w:r>
      <w:r>
        <w:rPr>
          <w:spacing w:val="-80"/>
        </w:rPr>
        <w:t xml:space="preserve"> </w:t>
      </w:r>
      <w:r>
        <w:rPr>
          <w:spacing w:val="21"/>
        </w:rPr>
        <w:t>，将项</w:t>
      </w:r>
      <w:r>
        <w:rPr>
          <w:spacing w:val="-55"/>
        </w:rPr>
        <w:t xml:space="preserve"> </w:t>
      </w:r>
      <w:r>
        <w:rPr>
          <w:spacing w:val="21"/>
        </w:rPr>
        <w:t>目文档</w:t>
      </w:r>
      <w:r>
        <w:rPr/>
        <w:t xml:space="preserve"> </w:t>
      </w:r>
      <w:r>
        <w:rPr>
          <w:spacing w:val="29"/>
        </w:rPr>
        <w:t>、信创改造模板、运维</w:t>
      </w:r>
      <w:r>
        <w:rPr>
          <w:spacing w:val="67"/>
        </w:rPr>
        <w:t xml:space="preserve"> </w:t>
      </w:r>
      <w:r>
        <w:rPr/>
        <w:t>SOP</w:t>
      </w:r>
      <w:r>
        <w:rPr>
          <w:spacing w:val="29"/>
        </w:rPr>
        <w:t>、常见问题解决方案</w:t>
      </w:r>
      <w:r>
        <w:rPr>
          <w:spacing w:val="28"/>
        </w:rPr>
        <w:t>等分类归</w:t>
      </w:r>
      <w:r>
        <w:rPr>
          <w:spacing w:val="21"/>
        </w:rPr>
        <w:t>档</w:t>
      </w:r>
      <w:r>
        <w:rPr>
          <w:spacing w:val="-87"/>
        </w:rPr>
        <w:t xml:space="preserve"> </w:t>
      </w:r>
      <w:r>
        <w:rPr>
          <w:spacing w:val="21"/>
        </w:rPr>
        <w:t>，累计上传各类文档超</w:t>
      </w:r>
      <w:r>
        <w:rPr>
          <w:spacing w:val="72"/>
        </w:rPr>
        <w:t xml:space="preserve"> </w:t>
      </w:r>
      <w:r>
        <w:rPr>
          <w:spacing w:val="21"/>
        </w:rPr>
        <w:t>200</w:t>
      </w:r>
      <w:r>
        <w:rPr>
          <w:spacing w:val="60"/>
        </w:rPr>
        <w:t xml:space="preserve"> </w:t>
      </w:r>
      <w:r>
        <w:rPr>
          <w:spacing w:val="21"/>
        </w:rPr>
        <w:t>份</w:t>
      </w:r>
      <w:r>
        <w:rPr>
          <w:spacing w:val="-85"/>
        </w:rPr>
        <w:t xml:space="preserve"> </w:t>
      </w:r>
      <w:r>
        <w:rPr>
          <w:spacing w:val="21"/>
        </w:rPr>
        <w:t>；针对项</w:t>
      </w:r>
      <w:r>
        <w:rPr>
          <w:spacing w:val="-50"/>
        </w:rPr>
        <w:t xml:space="preserve"> </w:t>
      </w:r>
      <w:r>
        <w:rPr>
          <w:spacing w:val="21"/>
        </w:rPr>
        <w:t>目</w:t>
      </w:r>
      <w:r>
        <w:rPr>
          <w:spacing w:val="20"/>
        </w:rPr>
        <w:t>移交文档缺</w:t>
      </w:r>
      <w:r>
        <w:rPr>
          <w:spacing w:val="20"/>
        </w:rPr>
        <w:t>失问题</w:t>
      </w:r>
      <w:r>
        <w:rPr>
          <w:spacing w:val="-76"/>
        </w:rPr>
        <w:t xml:space="preserve"> </w:t>
      </w:r>
      <w:r>
        <w:rPr>
          <w:spacing w:val="20"/>
        </w:rPr>
        <w:t>，制定标准化的项</w:t>
      </w:r>
      <w:r>
        <w:rPr>
          <w:spacing w:val="-56"/>
        </w:rPr>
        <w:t xml:space="preserve"> </w:t>
      </w:r>
      <w:r>
        <w:rPr>
          <w:spacing w:val="20"/>
        </w:rPr>
        <w:t>目移交清单</w:t>
      </w:r>
      <w:r>
        <w:rPr>
          <w:spacing w:val="-88"/>
        </w:rPr>
        <w:t xml:space="preserve"> </w:t>
      </w:r>
      <w:r>
        <w:rPr>
          <w:spacing w:val="20"/>
        </w:rPr>
        <w:t>，完善源代码、数据</w:t>
      </w:r>
      <w:r>
        <w:rPr>
          <w:spacing w:val="26"/>
        </w:rPr>
        <w:t>库配置、服务器部署结构等关键信息</w:t>
      </w:r>
      <w:r>
        <w:rPr>
          <w:spacing w:val="-70"/>
        </w:rPr>
        <w:t xml:space="preserve"> </w:t>
      </w:r>
      <w:r>
        <w:rPr>
          <w:spacing w:val="26"/>
        </w:rPr>
        <w:t>，解决了泰安一中网</w:t>
      </w:r>
      <w:r>
        <w:rPr>
          <w:spacing w:val="31"/>
        </w:rPr>
        <w:t>站运维等因文档缺失导致的效率低下问题。</w:t>
      </w:r>
    </w:p>
    <w:p>
      <w:pPr>
        <w:ind w:firstLine="14"/>
        <w:spacing w:before="201" w:line="6792" w:lineRule="exact"/>
        <w:rPr/>
      </w:pPr>
      <w:r>
        <w:rPr>
          <w:position w:val="-135"/>
        </w:rPr>
        <w:drawing>
          <wp:inline distT="0" distB="0" distL="0" distR="0">
            <wp:extent cx="5268467" cy="4312920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8467" cy="431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19" w:lineRule="auto"/>
        <w:rPr>
          <w:rFonts w:ascii="Arial"/>
          <w:sz w:val="21"/>
        </w:rPr>
      </w:pPr>
      <w:r/>
    </w:p>
    <w:p>
      <w:pPr>
        <w:pStyle w:val="BodyText"/>
        <w:ind w:left="40" w:right="43" w:firstLine="668"/>
        <w:spacing w:before="98" w:line="384" w:lineRule="auto"/>
        <w:jc w:val="both"/>
        <w:rPr/>
      </w:pPr>
      <w:r>
        <w:rPr>
          <w:b/>
          <w:bCs/>
          <w:spacing w:val="21"/>
        </w:rPr>
        <w:t>开发标准化：</w:t>
      </w:r>
      <w:r>
        <w:rPr>
          <w:spacing w:val="21"/>
        </w:rPr>
        <w:t>引入</w:t>
      </w:r>
      <w:r>
        <w:rPr>
          <w:spacing w:val="57"/>
        </w:rPr>
        <w:t xml:space="preserve"> </w:t>
      </w:r>
      <w:r>
        <w:rPr/>
        <w:t>AI</w:t>
      </w:r>
      <w:r>
        <w:rPr>
          <w:spacing w:val="58"/>
        </w:rPr>
        <w:t xml:space="preserve"> </w:t>
      </w:r>
      <w:r>
        <w:rPr>
          <w:spacing w:val="21"/>
        </w:rPr>
        <w:t>开发工具（</w:t>
      </w:r>
      <w:r>
        <w:rPr/>
        <w:t>Trae</w:t>
      </w:r>
      <w:r>
        <w:rPr>
          <w:spacing w:val="21"/>
        </w:rPr>
        <w:t>、</w:t>
      </w:r>
      <w:r>
        <w:rPr/>
        <w:t>JetBrains</w:t>
      </w:r>
      <w:r>
        <w:rPr>
          <w:spacing w:val="-48"/>
        </w:rPr>
        <w:t xml:space="preserve"> </w:t>
      </w:r>
      <w:r>
        <w:rPr/>
        <w:t>AI </w:t>
      </w:r>
      <w:r>
        <w:rPr/>
        <w:t>Assistant</w:t>
      </w:r>
      <w:r>
        <w:rPr>
          <w:spacing w:val="28"/>
        </w:rPr>
        <w:t>、</w:t>
      </w:r>
      <w:r>
        <w:rPr/>
        <w:t>Dify</w:t>
      </w:r>
      <w:r>
        <w:rPr>
          <w:spacing w:val="67"/>
        </w:rPr>
        <w:t xml:space="preserve"> </w:t>
      </w:r>
      <w:r>
        <w:rPr>
          <w:spacing w:val="28"/>
        </w:rPr>
        <w:t>平台）优化开发流程</w:t>
      </w:r>
      <w:r>
        <w:rPr>
          <w:spacing w:val="-89"/>
        </w:rPr>
        <w:t xml:space="preserve"> </w:t>
      </w:r>
      <w:r>
        <w:rPr>
          <w:spacing w:val="28"/>
        </w:rPr>
        <w:t>，利用</w:t>
      </w:r>
      <w:r>
        <w:rPr>
          <w:spacing w:val="56"/>
        </w:rPr>
        <w:t xml:space="preserve"> </w:t>
      </w:r>
      <w:r>
        <w:rPr/>
        <w:t>AI</w:t>
      </w:r>
      <w:r>
        <w:rPr>
          <w:spacing w:val="108"/>
        </w:rPr>
        <w:t xml:space="preserve"> </w:t>
      </w:r>
      <w:r>
        <w:rPr>
          <w:spacing w:val="28"/>
        </w:rPr>
        <w:t>自动生</w:t>
      </w:r>
      <w:r>
        <w:rPr>
          <w:spacing w:val="27"/>
        </w:rPr>
        <w:t>成组件框架、</w:t>
      </w:r>
      <w:r>
        <w:rPr/>
        <w:t>API</w:t>
      </w:r>
      <w:r>
        <w:rPr>
          <w:spacing w:val="58"/>
        </w:rPr>
        <w:t xml:space="preserve"> </w:t>
      </w:r>
      <w:r>
        <w:rPr>
          <w:spacing w:val="27"/>
        </w:rPr>
        <w:t>模板、单元测试代码</w:t>
      </w:r>
      <w:r>
        <w:rPr>
          <w:spacing w:val="-89"/>
        </w:rPr>
        <w:t xml:space="preserve"> </w:t>
      </w:r>
      <w:r>
        <w:rPr>
          <w:spacing w:val="27"/>
        </w:rPr>
        <w:t>，实现逻辑漏洞自</w:t>
      </w:r>
    </w:p>
    <w:p>
      <w:pPr>
        <w:spacing w:line="384" w:lineRule="auto"/>
        <w:sectPr>
          <w:pgSz w:w="11906" w:h="16839"/>
          <w:pgMar w:top="1424" w:right="1785" w:bottom="0" w:left="1785" w:header="0" w:footer="0" w:gutter="0"/>
        </w:sectPr>
        <w:rPr/>
      </w:pPr>
    </w:p>
    <w:p>
      <w:pPr>
        <w:pStyle w:val="BodyText"/>
        <w:ind w:left="57" w:right="51" w:hanging="6"/>
        <w:spacing w:before="62" w:line="384" w:lineRule="auto"/>
        <w:rPr/>
      </w:pPr>
      <w:r>
        <w:rPr>
          <w:spacing w:val="25"/>
        </w:rPr>
        <w:t>动化检测</w:t>
      </w:r>
      <w:r>
        <w:rPr>
          <w:spacing w:val="-76"/>
        </w:rPr>
        <w:t xml:space="preserve"> </w:t>
      </w:r>
      <w:r>
        <w:rPr>
          <w:spacing w:val="25"/>
        </w:rPr>
        <w:t>，</w:t>
      </w:r>
      <w:r>
        <w:rPr>
          <w:spacing w:val="-78"/>
        </w:rPr>
        <w:t xml:space="preserve"> </w:t>
      </w:r>
      <w:r>
        <w:rPr>
          <w:spacing w:val="25"/>
        </w:rPr>
        <w:t>降低代码缺陷率；</w:t>
      </w:r>
      <w:r>
        <w:rPr>
          <w:spacing w:val="-73"/>
        </w:rPr>
        <w:t xml:space="preserve"> </w:t>
      </w:r>
      <w:r>
        <w:rPr>
          <w:spacing w:val="25"/>
        </w:rPr>
        <w:t>通过</w:t>
      </w:r>
      <w:r>
        <w:rPr>
          <w:spacing w:val="64"/>
        </w:rPr>
        <w:t xml:space="preserve"> </w:t>
      </w:r>
      <w:r>
        <w:rPr/>
        <w:t>Gitee</w:t>
      </w:r>
      <w:r>
        <w:rPr>
          <w:spacing w:val="68"/>
        </w:rPr>
        <w:t xml:space="preserve"> </w:t>
      </w:r>
      <w:r>
        <w:rPr>
          <w:spacing w:val="25"/>
        </w:rPr>
        <w:t>实现代码版本</w:t>
      </w:r>
      <w:r>
        <w:rPr>
          <w:spacing w:val="29"/>
        </w:rPr>
        <w:t>统一管理</w:t>
      </w:r>
      <w:r>
        <w:rPr>
          <w:spacing w:val="-87"/>
        </w:rPr>
        <w:t xml:space="preserve"> </w:t>
      </w:r>
      <w:r>
        <w:rPr>
          <w:spacing w:val="29"/>
        </w:rPr>
        <w:t>，规避单一设备故障导致的工作中断风险。</w:t>
      </w:r>
    </w:p>
    <w:p>
      <w:pPr>
        <w:pStyle w:val="BodyText"/>
        <w:ind w:left="706"/>
        <w:spacing w:before="247" w:line="225" w:lineRule="auto"/>
        <w:outlineLvl w:val="2"/>
        <w:rPr/>
      </w:pPr>
      <w:r>
        <w:rPr>
          <w:b/>
          <w:bCs/>
          <w:spacing w:val="27"/>
        </w:rPr>
        <w:t>4.公司企业资质与知识产权协同工作</w:t>
      </w:r>
    </w:p>
    <w:p>
      <w:pPr>
        <w:spacing w:line="407" w:lineRule="auto"/>
        <w:rPr>
          <w:rFonts w:ascii="Arial"/>
          <w:sz w:val="21"/>
        </w:rPr>
      </w:pPr>
      <w:r/>
    </w:p>
    <w:p>
      <w:pPr>
        <w:pStyle w:val="BodyText"/>
        <w:ind w:left="24" w:right="49" w:firstLine="668"/>
        <w:spacing w:before="97" w:line="385" w:lineRule="auto"/>
        <w:jc w:val="both"/>
        <w:rPr/>
      </w:pPr>
      <w:r>
        <w:rPr>
          <w:spacing w:val="28"/>
        </w:rPr>
        <w:t>配合公司完成各项资质审核与知识产权申报，7 个软</w:t>
      </w:r>
      <w:r>
        <w:rPr>
          <w:spacing w:val="40"/>
        </w:rPr>
        <w:t>件著作权全部成功下证并反馈财务部门；</w:t>
      </w:r>
      <w:r>
        <w:rPr>
          <w:spacing w:val="-54"/>
        </w:rPr>
        <w:t xml:space="preserve"> </w:t>
      </w:r>
      <w:r>
        <w:rPr>
          <w:spacing w:val="40"/>
        </w:rPr>
        <w:t>配合同事完成</w:t>
      </w:r>
      <w:r>
        <w:rPr>
          <w:spacing w:val="27"/>
        </w:rPr>
        <w:t>2025</w:t>
      </w:r>
      <w:r>
        <w:rPr>
          <w:spacing w:val="72"/>
        </w:rPr>
        <w:t xml:space="preserve"> </w:t>
      </w:r>
      <w:r>
        <w:rPr>
          <w:spacing w:val="27"/>
        </w:rPr>
        <w:t>年度</w:t>
      </w:r>
      <w:r>
        <w:rPr>
          <w:spacing w:val="90"/>
        </w:rPr>
        <w:t xml:space="preserve"> </w:t>
      </w:r>
      <w:r>
        <w:rPr/>
        <w:t>ITSS</w:t>
      </w:r>
      <w:r>
        <w:rPr>
          <w:spacing w:val="61"/>
        </w:rPr>
        <w:t xml:space="preserve"> </w:t>
      </w:r>
      <w:r>
        <w:rPr>
          <w:spacing w:val="27"/>
        </w:rPr>
        <w:t>技术研发及成果说明的资料整理</w:t>
      </w:r>
      <w:r>
        <w:rPr>
          <w:spacing w:val="-88"/>
        </w:rPr>
        <w:t xml:space="preserve"> </w:t>
      </w:r>
      <w:r>
        <w:rPr>
          <w:spacing w:val="27"/>
        </w:rPr>
        <w:t>、现场</w:t>
      </w:r>
      <w:r>
        <w:rPr>
          <w:spacing w:val="22"/>
        </w:rPr>
        <w:t>审核</w:t>
      </w:r>
      <w:r>
        <w:rPr>
          <w:spacing w:val="-89"/>
        </w:rPr>
        <w:t xml:space="preserve"> </w:t>
      </w:r>
      <w:r>
        <w:rPr>
          <w:spacing w:val="22"/>
        </w:rPr>
        <w:t>，提交</w:t>
      </w:r>
      <w:r>
        <w:rPr>
          <w:spacing w:val="70"/>
        </w:rPr>
        <w:t xml:space="preserve"> </w:t>
      </w:r>
      <w:r>
        <w:rPr>
          <w:spacing w:val="22"/>
        </w:rPr>
        <w:t>2026</w:t>
      </w:r>
      <w:r>
        <w:rPr>
          <w:spacing w:val="58"/>
        </w:rPr>
        <w:t xml:space="preserve"> </w:t>
      </w:r>
      <w:r>
        <w:rPr>
          <w:spacing w:val="22"/>
        </w:rPr>
        <w:t>年研发计划；为公司高新技术企</w:t>
      </w:r>
      <w:r>
        <w:rPr>
          <w:spacing w:val="21"/>
        </w:rPr>
        <w:t>业申报</w:t>
      </w:r>
      <w:r>
        <w:rPr>
          <w:spacing w:val="28"/>
        </w:rPr>
        <w:t>提供技术支持</w:t>
      </w:r>
      <w:r>
        <w:rPr>
          <w:spacing w:val="-89"/>
        </w:rPr>
        <w:t xml:space="preserve"> </w:t>
      </w:r>
      <w:r>
        <w:rPr>
          <w:spacing w:val="28"/>
        </w:rPr>
        <w:t>，编制研发设备清单、拍摄研发设施</w:t>
      </w:r>
      <w:r>
        <w:rPr>
          <w:spacing w:val="27"/>
        </w:rPr>
        <w:t>照片，</w:t>
      </w:r>
      <w:r>
        <w:rPr>
          <w:spacing w:val="28"/>
        </w:rPr>
        <w:t>完成相关数据填报；</w:t>
      </w:r>
      <w:r>
        <w:rPr>
          <w:spacing w:val="-68"/>
        </w:rPr>
        <w:t xml:space="preserve"> </w:t>
      </w:r>
      <w:r>
        <w:rPr>
          <w:spacing w:val="28"/>
        </w:rPr>
        <w:t>配合完成</w:t>
      </w:r>
      <w:r>
        <w:rPr>
          <w:spacing w:val="90"/>
        </w:rPr>
        <w:t xml:space="preserve"> </w:t>
      </w:r>
      <w:r>
        <w:rPr/>
        <w:t>ISO</w:t>
      </w:r>
      <w:r>
        <w:rPr>
          <w:spacing w:val="28"/>
        </w:rPr>
        <w:t>9001</w:t>
      </w:r>
      <w:r>
        <w:rPr>
          <w:spacing w:val="62"/>
        </w:rPr>
        <w:t xml:space="preserve"> </w:t>
      </w:r>
      <w:r>
        <w:rPr>
          <w:spacing w:val="28"/>
        </w:rPr>
        <w:t>认证资料编制及</w:t>
      </w:r>
      <w:r>
        <w:rPr>
          <w:spacing w:val="19"/>
        </w:rPr>
        <w:t>整理。</w:t>
      </w:r>
    </w:p>
    <w:p>
      <w:pPr>
        <w:ind w:firstLine="14"/>
        <w:spacing w:before="189" w:line="5155" w:lineRule="exact"/>
        <w:rPr/>
      </w:pPr>
      <w:r>
        <w:rPr>
          <w:position w:val="-103"/>
        </w:rPr>
        <w:drawing>
          <wp:inline distT="0" distB="0" distL="0" distR="0">
            <wp:extent cx="4797044" cy="3273552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797044" cy="3273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155" w:lineRule="exact"/>
        <w:sectPr>
          <w:pgSz w:w="11906" w:h="16839"/>
          <w:pgMar w:top="1424" w:right="1785" w:bottom="0" w:left="1785" w:header="0" w:footer="0" w:gutter="0"/>
        </w:sectPr>
        <w:rPr/>
      </w:pPr>
    </w:p>
    <w:p>
      <w:pPr>
        <w:ind w:firstLine="14"/>
        <w:spacing w:before="8" w:line="2945" w:lineRule="exact"/>
        <w:rPr/>
      </w:pPr>
      <w:r>
        <w:rPr>
          <w:position w:val="-58"/>
        </w:rPr>
        <w:drawing>
          <wp:inline distT="0" distB="0" distL="0" distR="0">
            <wp:extent cx="3829811" cy="1869947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29811" cy="1869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17" w:lineRule="auto"/>
        <w:rPr>
          <w:rFonts w:ascii="Arial"/>
          <w:sz w:val="21"/>
        </w:rPr>
      </w:pPr>
      <w:r/>
    </w:p>
    <w:p>
      <w:pPr>
        <w:pStyle w:val="BodyText"/>
        <w:ind w:left="2500"/>
        <w:spacing w:before="97" w:line="226" w:lineRule="auto"/>
        <w:outlineLvl w:val="0"/>
        <w:rPr/>
      </w:pPr>
      <w:r>
        <w:rPr>
          <w:b/>
          <w:bCs/>
          <w:spacing w:val="27"/>
        </w:rPr>
        <w:t>二、遇到的问题与挑战</w:t>
      </w:r>
    </w:p>
    <w:p>
      <w:pPr>
        <w:spacing w:line="406" w:lineRule="auto"/>
        <w:rPr>
          <w:rFonts w:ascii="Arial"/>
          <w:sz w:val="21"/>
        </w:rPr>
      </w:pPr>
      <w:r/>
    </w:p>
    <w:p>
      <w:pPr>
        <w:pStyle w:val="BodyText"/>
        <w:ind w:right="15"/>
        <w:spacing w:before="98" w:line="225" w:lineRule="auto"/>
        <w:jc w:val="right"/>
        <w:rPr/>
      </w:pPr>
      <w:r>
        <w:rPr>
          <w:spacing w:val="31"/>
        </w:rPr>
        <w:t>在过去的一年的开发运维工作中也遇到了一些</w:t>
      </w:r>
      <w:r>
        <w:rPr>
          <w:spacing w:val="30"/>
        </w:rPr>
        <w:t>挑战：</w:t>
      </w:r>
    </w:p>
    <w:p>
      <w:pPr>
        <w:spacing w:line="408" w:lineRule="auto"/>
        <w:rPr>
          <w:rFonts w:ascii="Arial"/>
          <w:sz w:val="21"/>
        </w:rPr>
      </w:pPr>
      <w:r/>
    </w:p>
    <w:p>
      <w:pPr>
        <w:pStyle w:val="BodyText"/>
        <w:ind w:left="48" w:right="44" w:firstLine="681"/>
        <w:spacing w:before="98" w:line="361" w:lineRule="auto"/>
        <w:rPr/>
      </w:pPr>
      <w:r>
        <w:rPr>
          <w:b/>
          <w:bCs/>
          <w:spacing w:val="18"/>
        </w:rPr>
        <w:t>1.多项</w:t>
      </w:r>
      <w:r>
        <w:rPr>
          <w:spacing w:val="-56"/>
        </w:rPr>
        <w:t xml:space="preserve"> </w:t>
      </w:r>
      <w:r>
        <w:rPr>
          <w:b/>
          <w:bCs/>
          <w:spacing w:val="18"/>
        </w:rPr>
        <w:t>目并行下的统筹开发运维压力：</w:t>
      </w:r>
      <w:r>
        <w:rPr>
          <w:spacing w:val="18"/>
        </w:rPr>
        <w:t>部门自</w:t>
      </w:r>
      <w:r>
        <w:rPr>
          <w:spacing w:val="-82"/>
        </w:rPr>
        <w:t xml:space="preserve"> </w:t>
      </w:r>
      <w:r>
        <w:rPr>
          <w:spacing w:val="18"/>
        </w:rPr>
        <w:t>己一人</w:t>
      </w:r>
      <w:r>
        <w:rPr/>
        <w:t xml:space="preserve"> </w:t>
      </w:r>
      <w:r>
        <w:rPr>
          <w:spacing w:val="21"/>
        </w:rPr>
        <w:t>,</w:t>
      </w:r>
      <w:r>
        <w:rPr>
          <w:spacing w:val="115"/>
        </w:rPr>
        <w:t xml:space="preserve"> </w:t>
      </w:r>
      <w:r>
        <w:rPr>
          <w:spacing w:val="21"/>
        </w:rPr>
        <w:t>同时承接铁路系统科研项</w:t>
      </w:r>
      <w:r>
        <w:rPr>
          <w:spacing w:val="-56"/>
        </w:rPr>
        <w:t xml:space="preserve"> </w:t>
      </w:r>
      <w:r>
        <w:rPr>
          <w:spacing w:val="21"/>
        </w:rPr>
        <w:t>目、移动端开发、政务系统信</w:t>
      </w:r>
      <w:r>
        <w:rPr>
          <w:spacing w:val="29"/>
        </w:rPr>
        <w:t>创改造、多家客户日常运维等工作，需求多且紧急程度不</w:t>
      </w:r>
      <w:r>
        <w:rPr>
          <w:spacing w:val="27"/>
        </w:rPr>
        <w:t>同</w:t>
      </w:r>
      <w:r>
        <w:rPr>
          <w:spacing w:val="-86"/>
        </w:rPr>
        <w:t xml:space="preserve"> </w:t>
      </w:r>
      <w:r>
        <w:rPr>
          <w:spacing w:val="27"/>
        </w:rPr>
        <w:t>，部分时段存在工作节奏被打断、专注力不足的问题，</w:t>
      </w:r>
      <w:r>
        <w:rPr>
          <w:spacing w:val="43"/>
        </w:rPr>
        <w:t>日常工作安排会在白板或则电脑待办工具中进行分类排</w:t>
      </w:r>
      <w:r>
        <w:rPr>
          <w:spacing w:val="25"/>
        </w:rPr>
        <w:t>序管控</w:t>
      </w:r>
      <w:r>
        <w:rPr>
          <w:spacing w:val="-79"/>
        </w:rPr>
        <w:t xml:space="preserve"> </w:t>
      </w:r>
      <w:r>
        <w:rPr>
          <w:spacing w:val="25"/>
        </w:rPr>
        <w:t>，借助</w:t>
      </w:r>
      <w:r>
        <w:rPr/>
        <w:t>AI</w:t>
      </w:r>
      <w:r>
        <w:rPr>
          <w:spacing w:val="25"/>
        </w:rPr>
        <w:t>工具及平台</w:t>
      </w:r>
      <w:r>
        <w:rPr>
          <w:spacing w:val="-89"/>
        </w:rPr>
        <w:t xml:space="preserve"> </w:t>
      </w:r>
      <w:r>
        <w:rPr>
          <w:spacing w:val="25"/>
        </w:rPr>
        <w:t>，辅助日常编码调试及方案初</w:t>
      </w:r>
      <w:r>
        <w:rPr>
          <w:spacing w:val="31"/>
        </w:rPr>
        <w:t>稿编写、</w:t>
      </w:r>
      <w:r>
        <w:rPr/>
        <w:t>PPT</w:t>
      </w:r>
      <w:r>
        <w:rPr>
          <w:spacing w:val="31"/>
        </w:rPr>
        <w:t>制作</w:t>
      </w:r>
      <w:r>
        <w:rPr>
          <w:spacing w:val="-89"/>
        </w:rPr>
        <w:t xml:space="preserve"> </w:t>
      </w:r>
      <w:r>
        <w:rPr>
          <w:spacing w:val="31"/>
        </w:rPr>
        <w:t>，大大提升了个人工作效率。</w:t>
      </w:r>
    </w:p>
    <w:p>
      <w:pPr>
        <w:spacing w:line="404" w:lineRule="auto"/>
        <w:rPr>
          <w:rFonts w:ascii="Arial"/>
          <w:sz w:val="21"/>
        </w:rPr>
      </w:pPr>
      <w:r/>
    </w:p>
    <w:p>
      <w:pPr>
        <w:pStyle w:val="BodyText"/>
        <w:ind w:left="51" w:right="44" w:firstLine="660"/>
        <w:spacing w:before="98" w:line="352" w:lineRule="auto"/>
        <w:rPr/>
      </w:pPr>
      <w:r>
        <w:rPr>
          <w:b/>
          <w:bCs/>
          <w:spacing w:val="26"/>
        </w:rPr>
        <w:t>2.信创改造的技术适配难点：</w:t>
      </w:r>
      <w:r>
        <w:rPr>
          <w:spacing w:val="26"/>
        </w:rPr>
        <w:t>国产化软硬件的兼容性</w:t>
      </w:r>
      <w:r>
        <w:rPr>
          <w:spacing w:val="29"/>
        </w:rPr>
        <w:t>调试存在较多未知问题，如东方通中间件与达梦数据库的</w:t>
      </w:r>
      <w:r>
        <w:rPr>
          <w:spacing w:val="26"/>
        </w:rPr>
        <w:t>联调、部分老系统代码在银河麒麟系统下的运行异常</w:t>
      </w:r>
      <w:r>
        <w:rPr>
          <w:spacing w:val="-70"/>
        </w:rPr>
        <w:t xml:space="preserve"> </w:t>
      </w:r>
      <w:r>
        <w:rPr>
          <w:spacing w:val="26"/>
        </w:rPr>
        <w:t>，需</w:t>
      </w:r>
      <w:r>
        <w:rPr>
          <w:spacing w:val="27"/>
        </w:rPr>
        <w:t>要花费大量时间进行测试与修改</w:t>
      </w:r>
      <w:r>
        <w:rPr>
          <w:spacing w:val="-88"/>
        </w:rPr>
        <w:t xml:space="preserve"> </w:t>
      </w:r>
      <w:r>
        <w:rPr>
          <w:spacing w:val="27"/>
        </w:rPr>
        <w:t>，缺乏成熟的参考案例，</w:t>
      </w:r>
      <w:r>
        <w:rPr>
          <w:spacing w:val="29"/>
        </w:rPr>
        <w:t>只能通过自主摸索解决。</w:t>
      </w:r>
    </w:p>
    <w:p>
      <w:pPr>
        <w:spacing w:line="352" w:lineRule="auto"/>
        <w:sectPr>
          <w:pgSz w:w="11906" w:h="16839"/>
          <w:pgMar w:top="1431" w:right="1785" w:bottom="0" w:left="1785" w:header="0" w:footer="0" w:gutter="0"/>
        </w:sectPr>
        <w:rPr/>
      </w:pPr>
    </w:p>
    <w:p>
      <w:pPr>
        <w:pStyle w:val="BodyText"/>
        <w:ind w:left="48" w:right="49" w:firstLine="665"/>
        <w:spacing w:before="58" w:line="384" w:lineRule="auto"/>
        <w:jc w:val="both"/>
        <w:rPr/>
      </w:pPr>
      <w:r>
        <w:rPr>
          <w:b/>
          <w:bCs/>
          <w:spacing w:val="18"/>
        </w:rPr>
        <w:t>3.项</w:t>
      </w:r>
      <w:r>
        <w:rPr>
          <w:spacing w:val="-53"/>
        </w:rPr>
        <w:t xml:space="preserve"> </w:t>
      </w:r>
      <w:r>
        <w:rPr>
          <w:b/>
          <w:bCs/>
          <w:spacing w:val="18"/>
        </w:rPr>
        <w:t>目移交与客户配合的问题：</w:t>
      </w:r>
      <w:r>
        <w:rPr>
          <w:spacing w:val="18"/>
        </w:rPr>
        <w:t>部分历史项</w:t>
      </w:r>
      <w:r>
        <w:rPr>
          <w:spacing w:val="-55"/>
        </w:rPr>
        <w:t xml:space="preserve"> </w:t>
      </w:r>
      <w:r>
        <w:rPr>
          <w:spacing w:val="17"/>
        </w:rPr>
        <w:t>目移交时</w:t>
      </w:r>
      <w:r>
        <w:rPr>
          <w:spacing w:val="27"/>
        </w:rPr>
        <w:t>存在文档缺失、关键配置信息未留存的问题</w:t>
      </w:r>
      <w:r>
        <w:rPr>
          <w:spacing w:val="-89"/>
        </w:rPr>
        <w:t xml:space="preserve"> </w:t>
      </w:r>
      <w:r>
        <w:rPr>
          <w:spacing w:val="27"/>
        </w:rPr>
        <w:t>，如泰安</w:t>
      </w:r>
      <w:r>
        <w:rPr>
          <w:spacing w:val="26"/>
        </w:rPr>
        <w:t>一中</w:t>
      </w:r>
      <w:r>
        <w:rPr>
          <w:spacing w:val="29"/>
        </w:rPr>
        <w:t>网站运维时缺失数据库配置信息，导致故障处理耗时较长</w:t>
      </w:r>
      <w:r>
        <w:rPr>
          <w:spacing w:val="7"/>
        </w:rPr>
        <w:t xml:space="preserve"> </w:t>
      </w:r>
      <w:r>
        <w:rPr>
          <w:spacing w:val="24"/>
        </w:rPr>
        <w:t>,</w:t>
      </w:r>
      <w:r>
        <w:rPr>
          <w:spacing w:val="72"/>
        </w:rPr>
        <w:t xml:space="preserve"> </w:t>
      </w:r>
      <w:r>
        <w:rPr>
          <w:spacing w:val="24"/>
        </w:rPr>
        <w:t>部分客户方操作人员专业能力有限</w:t>
      </w:r>
      <w:r>
        <w:rPr>
          <w:spacing w:val="-86"/>
        </w:rPr>
        <w:t xml:space="preserve"> </w:t>
      </w:r>
      <w:r>
        <w:rPr>
          <w:spacing w:val="24"/>
        </w:rPr>
        <w:t>，对系统基</w:t>
      </w:r>
      <w:r>
        <w:rPr>
          <w:spacing w:val="23"/>
        </w:rPr>
        <w:t>础操作不</w:t>
      </w:r>
      <w:r>
        <w:rPr>
          <w:spacing w:val="24"/>
        </w:rPr>
        <w:t>熟悉</w:t>
      </w:r>
      <w:r>
        <w:rPr>
          <w:spacing w:val="-87"/>
        </w:rPr>
        <w:t xml:space="preserve"> </w:t>
      </w:r>
      <w:r>
        <w:rPr>
          <w:spacing w:val="24"/>
        </w:rPr>
        <w:t>，增加了日常技术支持的工作量</w:t>
      </w:r>
      <w:r>
        <w:rPr>
          <w:spacing w:val="-81"/>
        </w:rPr>
        <w:t xml:space="preserve"> </w:t>
      </w:r>
      <w:r>
        <w:rPr>
          <w:spacing w:val="24"/>
        </w:rPr>
        <w:t>。需要在维护及沟通</w:t>
      </w:r>
      <w:r>
        <w:rPr>
          <w:spacing w:val="27"/>
        </w:rPr>
        <w:t>中不断完善项</w:t>
      </w:r>
      <w:r>
        <w:rPr>
          <w:spacing w:val="-42"/>
        </w:rPr>
        <w:t xml:space="preserve"> </w:t>
      </w:r>
      <w:r>
        <w:rPr>
          <w:spacing w:val="27"/>
        </w:rPr>
        <w:t>目关键信息及常见问题的总结归档。</w:t>
      </w:r>
    </w:p>
    <w:p>
      <w:pPr>
        <w:pStyle w:val="BodyText"/>
        <w:ind w:left="2831"/>
        <w:spacing w:before="249" w:line="225" w:lineRule="auto"/>
        <w:outlineLvl w:val="0"/>
        <w:rPr/>
      </w:pPr>
      <w:r>
        <w:rPr>
          <w:b/>
          <w:bCs/>
          <w:spacing w:val="27"/>
        </w:rPr>
        <w:t>三、学习成长并行</w:t>
      </w:r>
    </w:p>
    <w:p>
      <w:pPr>
        <w:spacing w:line="409" w:lineRule="auto"/>
        <w:rPr>
          <w:rFonts w:ascii="Arial"/>
          <w:sz w:val="21"/>
        </w:rPr>
      </w:pPr>
      <w:r/>
    </w:p>
    <w:p>
      <w:pPr>
        <w:pStyle w:val="BodyText"/>
        <w:ind w:left="48" w:right="22" w:firstLine="662"/>
        <w:spacing w:before="97" w:line="384" w:lineRule="auto"/>
        <w:jc w:val="both"/>
        <w:rPr/>
      </w:pPr>
      <w:r>
        <w:rPr>
          <w:spacing w:val="28"/>
        </w:rPr>
        <w:t>2025</w:t>
      </w:r>
      <w:r>
        <w:rPr>
          <w:spacing w:val="63"/>
        </w:rPr>
        <w:t xml:space="preserve"> </w:t>
      </w:r>
      <w:r>
        <w:rPr>
          <w:spacing w:val="28"/>
        </w:rPr>
        <w:t>年的学习成长分为两大维度</w:t>
      </w:r>
      <w:r>
        <w:rPr>
          <w:spacing w:val="-84"/>
        </w:rPr>
        <w:t xml:space="preserve"> </w:t>
      </w:r>
      <w:r>
        <w:rPr>
          <w:spacing w:val="28"/>
        </w:rPr>
        <w:t>，一是</w:t>
      </w:r>
      <w:r>
        <w:rPr>
          <w:b/>
          <w:bCs/>
          <w:spacing w:val="28"/>
        </w:rPr>
        <w:t>专业技术的</w:t>
      </w:r>
      <w:r>
        <w:rPr>
          <w:b/>
          <w:bCs/>
          <w:spacing w:val="25"/>
        </w:rPr>
        <w:t>学习</w:t>
      </w:r>
      <w:r>
        <w:rPr>
          <w:spacing w:val="-88"/>
        </w:rPr>
        <w:t xml:space="preserve"> </w:t>
      </w:r>
      <w:r>
        <w:rPr>
          <w:spacing w:val="25"/>
        </w:rPr>
        <w:t>，紧跟行业技术趋势</w:t>
      </w:r>
      <w:r>
        <w:rPr>
          <w:spacing w:val="-86"/>
        </w:rPr>
        <w:t xml:space="preserve"> </w:t>
      </w:r>
      <w:r>
        <w:rPr>
          <w:spacing w:val="25"/>
        </w:rPr>
        <w:t>，学习了</w:t>
      </w:r>
      <w:r>
        <w:rPr/>
        <w:t>AI</w:t>
      </w:r>
      <w:r>
        <w:rPr>
          <w:spacing w:val="25"/>
        </w:rPr>
        <w:t>智能体工作流、信创</w:t>
      </w:r>
      <w:r>
        <w:rPr>
          <w:spacing w:val="25"/>
        </w:rPr>
        <w:t>改造方面的相关技术；二是</w:t>
      </w:r>
      <w:r>
        <w:rPr>
          <w:b/>
          <w:bCs/>
          <w:spacing w:val="25"/>
        </w:rPr>
        <w:t>传统文化的学习与应用</w:t>
      </w:r>
      <w:r>
        <w:rPr>
          <w:spacing w:val="-74"/>
        </w:rPr>
        <w:t xml:space="preserve"> </w:t>
      </w:r>
      <w:r>
        <w:rPr>
          <w:spacing w:val="25"/>
        </w:rPr>
        <w:t>，在面</w:t>
      </w:r>
      <w:r>
        <w:rPr>
          <w:spacing w:val="28"/>
        </w:rPr>
        <w:t>对客户、处理问题、应对挑战时</w:t>
      </w:r>
      <w:r>
        <w:rPr>
          <w:spacing w:val="-89"/>
        </w:rPr>
        <w:t xml:space="preserve"> </w:t>
      </w:r>
      <w:r>
        <w:rPr>
          <w:spacing w:val="28"/>
        </w:rPr>
        <w:t>，觉察自己的起心动念、</w:t>
      </w:r>
      <w:r>
        <w:rPr>
          <w:spacing w:val="29"/>
        </w:rPr>
        <w:t>调整自己的负面情绪。</w:t>
      </w:r>
    </w:p>
    <w:p>
      <w:pPr>
        <w:pStyle w:val="BodyText"/>
        <w:ind w:left="39"/>
        <w:spacing w:before="245" w:line="225" w:lineRule="auto"/>
        <w:outlineLvl w:val="1"/>
        <w:rPr/>
      </w:pPr>
      <w:r>
        <w:rPr>
          <w:b/>
          <w:bCs/>
          <w:spacing w:val="18"/>
        </w:rPr>
        <w:t>（一）</w:t>
      </w:r>
      <w:r>
        <w:rPr>
          <w:spacing w:val="-77"/>
        </w:rPr>
        <w:t xml:space="preserve"> </w:t>
      </w:r>
      <w:r>
        <w:rPr>
          <w:b/>
          <w:bCs/>
          <w:spacing w:val="18"/>
        </w:rPr>
        <w:t>专业技术学习</w:t>
      </w:r>
    </w:p>
    <w:p>
      <w:pPr>
        <w:spacing w:line="408" w:lineRule="auto"/>
        <w:rPr>
          <w:rFonts w:ascii="Arial"/>
          <w:sz w:val="21"/>
        </w:rPr>
      </w:pPr>
      <w:r/>
    </w:p>
    <w:p>
      <w:pPr>
        <w:pStyle w:val="BodyText"/>
        <w:ind w:left="40" w:right="49" w:firstLine="668"/>
        <w:spacing w:before="98" w:line="384" w:lineRule="auto"/>
        <w:jc w:val="both"/>
        <w:rPr/>
      </w:pPr>
      <w:r>
        <w:rPr>
          <w:spacing w:val="29"/>
        </w:rPr>
        <w:t>本年度的技术学习围绕实际工作需求展开，重点学习</w:t>
      </w:r>
      <w:r>
        <w:rPr/>
        <w:t>AI</w:t>
      </w:r>
      <w:r>
        <w:rPr>
          <w:spacing w:val="68"/>
        </w:rPr>
        <w:t xml:space="preserve"> </w:t>
      </w:r>
      <w:r>
        <w:rPr>
          <w:spacing w:val="33"/>
        </w:rPr>
        <w:t>开发工具与信创相关技术</w:t>
      </w:r>
      <w:r>
        <w:rPr>
          <w:spacing w:val="-84"/>
        </w:rPr>
        <w:t xml:space="preserve"> </w:t>
      </w:r>
      <w:r>
        <w:rPr>
          <w:spacing w:val="33"/>
        </w:rPr>
        <w:t>，将新技术转化为实际工作</w:t>
      </w:r>
      <w:r>
        <w:rPr>
          <w:spacing w:val="24"/>
        </w:rPr>
        <w:t>效率的提升：</w:t>
      </w:r>
    </w:p>
    <w:p>
      <w:pPr>
        <w:pStyle w:val="BodyText"/>
        <w:ind w:left="51" w:right="51" w:firstLine="679"/>
        <w:spacing w:before="245" w:line="384" w:lineRule="auto"/>
        <w:jc w:val="both"/>
        <w:rPr/>
      </w:pPr>
      <w:r>
        <w:rPr>
          <w:b/>
          <w:bCs/>
          <w:spacing w:val="26"/>
        </w:rPr>
        <w:t>1.</w:t>
      </w:r>
      <w:r>
        <w:rPr>
          <w:b/>
          <w:bCs/>
        </w:rPr>
        <w:t>AI</w:t>
      </w:r>
      <w:r>
        <w:rPr>
          <w:spacing w:val="66"/>
        </w:rPr>
        <w:t xml:space="preserve"> </w:t>
      </w:r>
      <w:r>
        <w:rPr>
          <w:b/>
          <w:bCs/>
          <w:spacing w:val="26"/>
        </w:rPr>
        <w:t>工具与大模型应用：</w:t>
      </w:r>
      <w:r>
        <w:rPr>
          <w:spacing w:val="-74"/>
        </w:rPr>
        <w:t xml:space="preserve"> </w:t>
      </w:r>
      <w:r>
        <w:rPr>
          <w:spacing w:val="26"/>
        </w:rPr>
        <w:t>深入学习</w:t>
      </w:r>
      <w:r>
        <w:rPr>
          <w:spacing w:val="65"/>
        </w:rPr>
        <w:t xml:space="preserve"> </w:t>
      </w:r>
      <w:r>
        <w:rPr/>
        <w:t>Dify</w:t>
      </w:r>
      <w:r>
        <w:rPr>
          <w:spacing w:val="58"/>
        </w:rPr>
        <w:t xml:space="preserve"> </w:t>
      </w:r>
      <w:r>
        <w:rPr>
          <w:spacing w:val="26"/>
        </w:rPr>
        <w:t>平台本地</w:t>
      </w:r>
      <w:r>
        <w:rPr>
          <w:spacing w:val="34"/>
        </w:rPr>
        <w:t>化部署</w:t>
      </w:r>
      <w:r>
        <w:rPr>
          <w:spacing w:val="-81"/>
        </w:rPr>
        <w:t xml:space="preserve"> </w:t>
      </w:r>
      <w:r>
        <w:rPr>
          <w:spacing w:val="34"/>
        </w:rPr>
        <w:t>，完成</w:t>
      </w:r>
      <w:r>
        <w:rPr>
          <w:spacing w:val="65"/>
        </w:rPr>
        <w:t xml:space="preserve"> </w:t>
      </w:r>
      <w:r>
        <w:rPr/>
        <w:t>Ollama</w:t>
      </w:r>
      <w:r>
        <w:rPr>
          <w:spacing w:val="34"/>
        </w:rPr>
        <w:t>+</w:t>
      </w:r>
      <w:r>
        <w:rPr/>
        <w:t>DeepSeek</w:t>
      </w:r>
      <w:r>
        <w:rPr>
          <w:spacing w:val="-41"/>
        </w:rPr>
        <w:t xml:space="preserve"> </w:t>
      </w:r>
      <w:r>
        <w:rPr/>
        <w:t>R</w:t>
      </w:r>
      <w:r>
        <w:rPr>
          <w:spacing w:val="34"/>
        </w:rPr>
        <w:t>1</w:t>
      </w:r>
      <w:r>
        <w:rPr>
          <w:spacing w:val="59"/>
        </w:rPr>
        <w:t xml:space="preserve"> </w:t>
      </w:r>
      <w:r>
        <w:rPr>
          <w:spacing w:val="34"/>
        </w:rPr>
        <w:t>开源大模型的本地搭</w:t>
      </w:r>
      <w:r>
        <w:rPr>
          <w:spacing w:val="26"/>
        </w:rPr>
        <w:t>建</w:t>
      </w:r>
      <w:r>
        <w:rPr>
          <w:spacing w:val="-70"/>
        </w:rPr>
        <w:t xml:space="preserve"> </w:t>
      </w:r>
      <w:r>
        <w:rPr>
          <w:spacing w:val="26"/>
        </w:rPr>
        <w:t>，实现业务逻辑与知识库的深度集成；研究自然语言转</w:t>
      </w:r>
      <w:r>
        <w:rPr/>
        <w:t>SQL</w:t>
      </w:r>
      <w:r>
        <w:rPr>
          <w:spacing w:val="32"/>
        </w:rPr>
        <w:t>（</w:t>
      </w:r>
      <w:r>
        <w:rPr/>
        <w:t>NL</w:t>
      </w:r>
      <w:r>
        <w:rPr>
          <w:spacing w:val="32"/>
        </w:rPr>
        <w:t>2</w:t>
      </w:r>
      <w:r>
        <w:rPr/>
        <w:t>SQL</w:t>
      </w:r>
      <w:r>
        <w:rPr>
          <w:spacing w:val="32"/>
        </w:rPr>
        <w:t>）</w:t>
      </w:r>
      <w:r>
        <w:rPr>
          <w:spacing w:val="-71"/>
        </w:rPr>
        <w:t xml:space="preserve"> </w:t>
      </w:r>
      <w:r>
        <w:rPr>
          <w:spacing w:val="32"/>
        </w:rPr>
        <w:t>技术</w:t>
      </w:r>
      <w:r>
        <w:rPr>
          <w:spacing w:val="-84"/>
        </w:rPr>
        <w:t xml:space="preserve"> </w:t>
      </w:r>
      <w:r>
        <w:rPr>
          <w:spacing w:val="32"/>
        </w:rPr>
        <w:t>，探索将其应用于监造系统</w:t>
      </w:r>
      <w:r>
        <w:rPr>
          <w:spacing w:val="-88"/>
        </w:rPr>
        <w:t xml:space="preserve"> </w:t>
      </w:r>
      <w:r>
        <w:rPr>
          <w:spacing w:val="32"/>
        </w:rPr>
        <w:t>、科技计</w:t>
      </w:r>
    </w:p>
    <w:p>
      <w:pPr>
        <w:spacing w:line="384" w:lineRule="auto"/>
        <w:sectPr>
          <w:pgSz w:w="11906" w:h="16839"/>
          <w:pgMar w:top="1424" w:right="1785" w:bottom="0" w:left="1785" w:header="0" w:footer="0" w:gutter="0"/>
        </w:sectPr>
        <w:rPr/>
      </w:pPr>
    </w:p>
    <w:p>
      <w:pPr>
        <w:pStyle w:val="BodyText"/>
        <w:ind w:left="46" w:right="51" w:firstLine="2"/>
        <w:spacing w:before="63" w:line="384" w:lineRule="auto"/>
        <w:jc w:val="both"/>
        <w:rPr/>
      </w:pPr>
      <w:r>
        <w:rPr>
          <w:spacing w:val="27"/>
        </w:rPr>
        <w:t>划系统</w:t>
      </w:r>
      <w:r>
        <w:rPr>
          <w:spacing w:val="-89"/>
        </w:rPr>
        <w:t xml:space="preserve"> </w:t>
      </w:r>
      <w:r>
        <w:rPr>
          <w:spacing w:val="27"/>
        </w:rPr>
        <w:t>，实现非技术人员的自然语言数据查询；</w:t>
      </w:r>
      <w:r>
        <w:rPr>
          <w:spacing w:val="26"/>
        </w:rPr>
        <w:t>测试使用</w:t>
      </w:r>
      <w:r>
        <w:rPr/>
        <w:t>Trae</w:t>
      </w:r>
      <w:r>
        <w:rPr>
          <w:spacing w:val="57"/>
        </w:rPr>
        <w:t>、</w:t>
      </w:r>
      <w:r>
        <w:rPr/>
        <w:t>JetBrains</w:t>
      </w:r>
      <w:r>
        <w:rPr>
          <w:spacing w:val="57"/>
        </w:rPr>
        <w:t xml:space="preserve"> </w:t>
      </w:r>
      <w:r>
        <w:rPr/>
        <w:t>AI</w:t>
      </w:r>
      <w:r>
        <w:rPr>
          <w:spacing w:val="57"/>
        </w:rPr>
        <w:t xml:space="preserve"> </w:t>
      </w:r>
      <w:r>
        <w:rPr/>
        <w:t>Assistant</w:t>
      </w:r>
      <w:r>
        <w:rPr>
          <w:spacing w:val="67"/>
        </w:rPr>
        <w:t xml:space="preserve"> </w:t>
      </w:r>
      <w:r>
        <w:rPr>
          <w:spacing w:val="57"/>
        </w:rPr>
        <w:t>等</w:t>
      </w:r>
      <w:r>
        <w:rPr>
          <w:spacing w:val="63"/>
        </w:rPr>
        <w:t xml:space="preserve"> </w:t>
      </w:r>
      <w:r>
        <w:rPr/>
        <w:t>AI</w:t>
      </w:r>
      <w:r>
        <w:rPr>
          <w:spacing w:val="62"/>
        </w:rPr>
        <w:t xml:space="preserve"> </w:t>
      </w:r>
      <w:r>
        <w:rPr>
          <w:spacing w:val="57"/>
        </w:rPr>
        <w:t>开发工具</w:t>
      </w:r>
      <w:r>
        <w:rPr>
          <w:spacing w:val="-85"/>
        </w:rPr>
        <w:t xml:space="preserve"> </w:t>
      </w:r>
      <w:r>
        <w:rPr>
          <w:spacing w:val="57"/>
        </w:rPr>
        <w:t>，将其</w:t>
      </w:r>
      <w:r>
        <w:rPr>
          <w:spacing w:val="28"/>
        </w:rPr>
        <w:t>融入前后端开发流程</w:t>
      </w:r>
      <w:r>
        <w:rPr>
          <w:spacing w:val="-73"/>
        </w:rPr>
        <w:t xml:space="preserve"> </w:t>
      </w:r>
      <w:r>
        <w:rPr>
          <w:spacing w:val="28"/>
        </w:rPr>
        <w:t>，减少手动编码工作量。</w:t>
      </w:r>
    </w:p>
    <w:p>
      <w:pPr>
        <w:pStyle w:val="BodyText"/>
        <w:ind w:left="51" w:right="51" w:firstLine="660"/>
        <w:spacing w:before="245" w:line="344" w:lineRule="auto"/>
        <w:rPr/>
      </w:pPr>
      <w:r>
        <w:rPr>
          <w:b/>
          <w:bCs/>
          <w:spacing w:val="28"/>
        </w:rPr>
        <w:t>2.信创技术深耕：</w:t>
      </w:r>
      <w:r>
        <w:rPr>
          <w:spacing w:val="-49"/>
        </w:rPr>
        <w:t xml:space="preserve"> </w:t>
      </w:r>
      <w:r>
        <w:rPr>
          <w:spacing w:val="28"/>
        </w:rPr>
        <w:t>系统学习东方通</w:t>
      </w:r>
      <w:r>
        <w:rPr>
          <w:spacing w:val="69"/>
        </w:rPr>
        <w:t xml:space="preserve"> </w:t>
      </w:r>
      <w:r>
        <w:rPr/>
        <w:t>TongWeb</w:t>
      </w:r>
      <w:r>
        <w:rPr>
          <w:spacing w:val="89"/>
        </w:rPr>
        <w:t xml:space="preserve"> </w:t>
      </w:r>
      <w:r>
        <w:rPr>
          <w:spacing w:val="28"/>
        </w:rPr>
        <w:t>中间件</w:t>
      </w:r>
      <w:r>
        <w:rPr/>
        <w:t xml:space="preserve"> </w:t>
      </w:r>
      <w:r>
        <w:rPr>
          <w:spacing w:val="26"/>
        </w:rPr>
        <w:t>、达梦数据库的安装、部署与调试</w:t>
      </w:r>
      <w:r>
        <w:rPr>
          <w:spacing w:val="-70"/>
        </w:rPr>
        <w:t xml:space="preserve"> </w:t>
      </w:r>
      <w:r>
        <w:rPr>
          <w:spacing w:val="26"/>
        </w:rPr>
        <w:t>，掌握国产化软硬件环</w:t>
      </w:r>
      <w:r>
        <w:rPr>
          <w:spacing w:val="24"/>
        </w:rPr>
        <w:t>境下的系统重构</w:t>
      </w:r>
      <w:r>
        <w:rPr>
          <w:spacing w:val="-84"/>
        </w:rPr>
        <w:t xml:space="preserve"> </w:t>
      </w:r>
      <w:r>
        <w:rPr>
          <w:spacing w:val="24"/>
        </w:rPr>
        <w:t>，解决了多个信创改造中的技术难点</w:t>
      </w:r>
      <w:r>
        <w:rPr>
          <w:spacing w:val="-86"/>
        </w:rPr>
        <w:t xml:space="preserve"> </w:t>
      </w:r>
      <w:r>
        <w:rPr>
          <w:spacing w:val="24"/>
        </w:rPr>
        <w:t>，形</w:t>
      </w:r>
      <w:r>
        <w:rPr>
          <w:spacing w:val="30"/>
        </w:rPr>
        <w:t>成了标准化的信创适配技术方案。</w:t>
      </w:r>
    </w:p>
    <w:p>
      <w:pPr>
        <w:spacing w:line="405" w:lineRule="auto"/>
        <w:rPr>
          <w:rFonts w:ascii="Arial"/>
          <w:sz w:val="21"/>
        </w:rPr>
      </w:pPr>
      <w:r/>
    </w:p>
    <w:p>
      <w:pPr>
        <w:pStyle w:val="BodyText"/>
        <w:ind w:left="51" w:right="51" w:firstLine="662"/>
        <w:spacing w:before="98" w:line="331" w:lineRule="auto"/>
        <w:rPr/>
      </w:pPr>
      <w:r>
        <w:rPr>
          <w:b/>
          <w:bCs/>
          <w:spacing w:val="26"/>
        </w:rPr>
        <w:t>3.行业技术积累：</w:t>
      </w:r>
      <w:r>
        <w:rPr>
          <w:spacing w:val="26"/>
        </w:rPr>
        <w:t>持续学习铁路制造行业的数字化管</w:t>
      </w:r>
      <w:r>
        <w:rPr>
          <w:spacing w:val="24"/>
        </w:rPr>
        <w:t>理需求</w:t>
      </w:r>
      <w:r>
        <w:rPr>
          <w:spacing w:val="-82"/>
        </w:rPr>
        <w:t xml:space="preserve"> </w:t>
      </w:r>
      <w:r>
        <w:rPr>
          <w:spacing w:val="24"/>
        </w:rPr>
        <w:t>，深入了解监造、检修等业务流程</w:t>
      </w:r>
      <w:r>
        <w:rPr>
          <w:spacing w:val="-88"/>
        </w:rPr>
        <w:t xml:space="preserve"> </w:t>
      </w:r>
      <w:r>
        <w:rPr>
          <w:spacing w:val="24"/>
        </w:rPr>
        <w:t>，将行业知识与</w:t>
      </w:r>
      <w:r>
        <w:rPr>
          <w:spacing w:val="29"/>
        </w:rPr>
        <w:t>开发技术结合</w:t>
      </w:r>
      <w:r>
        <w:rPr>
          <w:spacing w:val="-82"/>
        </w:rPr>
        <w:t xml:space="preserve"> </w:t>
      </w:r>
      <w:r>
        <w:rPr>
          <w:spacing w:val="29"/>
        </w:rPr>
        <w:t>，确保开发的系统贴合客户实际业务。</w:t>
      </w:r>
    </w:p>
    <w:p>
      <w:pPr>
        <w:spacing w:line="409" w:lineRule="auto"/>
        <w:rPr>
          <w:rFonts w:ascii="Arial"/>
          <w:sz w:val="21"/>
        </w:rPr>
      </w:pPr>
      <w:r/>
    </w:p>
    <w:p>
      <w:pPr>
        <w:pStyle w:val="BodyText"/>
        <w:ind w:left="39"/>
        <w:spacing w:before="97" w:line="225" w:lineRule="auto"/>
        <w:outlineLvl w:val="1"/>
        <w:rPr/>
      </w:pPr>
      <w:r>
        <w:rPr>
          <w:b/>
          <w:bCs/>
          <w:spacing w:val="21"/>
        </w:rPr>
        <w:t>（二）</w:t>
      </w:r>
      <w:r>
        <w:rPr>
          <w:spacing w:val="-70"/>
        </w:rPr>
        <w:t xml:space="preserve"> </w:t>
      </w:r>
      <w:r>
        <w:rPr>
          <w:b/>
          <w:bCs/>
          <w:spacing w:val="21"/>
        </w:rPr>
        <w:t>传统文化学习与应用</w:t>
      </w:r>
    </w:p>
    <w:p>
      <w:pPr>
        <w:spacing w:line="410" w:lineRule="auto"/>
        <w:rPr>
          <w:rFonts w:ascii="Arial"/>
          <w:sz w:val="21"/>
        </w:rPr>
      </w:pPr>
      <w:r/>
    </w:p>
    <w:p>
      <w:pPr>
        <w:pStyle w:val="BodyText"/>
        <w:ind w:left="51" w:right="12" w:firstLine="657"/>
        <w:spacing w:before="97" w:line="384" w:lineRule="auto"/>
        <w:jc w:val="both"/>
        <w:rPr/>
      </w:pPr>
      <w:r>
        <w:rPr>
          <w:spacing w:val="44"/>
        </w:rPr>
        <w:t>本年度继续坚持每周的传统文化与佛法的闻思课程</w:t>
      </w:r>
      <w:r>
        <w:rPr>
          <w:spacing w:val="24"/>
        </w:rPr>
        <w:t>的学习及补听</w:t>
      </w:r>
      <w:r>
        <w:rPr>
          <w:spacing w:val="-89"/>
        </w:rPr>
        <w:t xml:space="preserve"> </w:t>
      </w:r>
      <w:r>
        <w:rPr>
          <w:spacing w:val="24"/>
        </w:rPr>
        <w:t>，除了日常的定课念诵</w:t>
      </w:r>
      <w:r>
        <w:rPr>
          <w:spacing w:val="-87"/>
        </w:rPr>
        <w:t xml:space="preserve"> </w:t>
      </w:r>
      <w:r>
        <w:rPr>
          <w:spacing w:val="24"/>
        </w:rPr>
        <w:t>，更重要的是将</w:t>
      </w:r>
      <w:r>
        <w:rPr>
          <w:b/>
          <w:bCs/>
          <w:spacing w:val="24"/>
        </w:rPr>
        <w:t>菩提</w:t>
      </w:r>
      <w:r>
        <w:rPr>
          <w:b/>
          <w:bCs/>
          <w:spacing w:val="24"/>
        </w:rPr>
        <w:t>心、觉察力、</w:t>
      </w:r>
      <w:r>
        <w:rPr>
          <w:spacing w:val="-71"/>
        </w:rPr>
        <w:t xml:space="preserve"> </w:t>
      </w:r>
      <w:r>
        <w:rPr>
          <w:b/>
          <w:bCs/>
          <w:spacing w:val="24"/>
        </w:rPr>
        <w:t>因果观</w:t>
      </w:r>
      <w:r>
        <w:rPr>
          <w:spacing w:val="24"/>
        </w:rPr>
        <w:t>融入到工作中</w:t>
      </w:r>
      <w:r>
        <w:rPr>
          <w:spacing w:val="-89"/>
        </w:rPr>
        <w:t xml:space="preserve"> </w:t>
      </w:r>
      <w:r>
        <w:rPr>
          <w:spacing w:val="24"/>
        </w:rPr>
        <w:t>，在面对问题、客户、</w:t>
      </w:r>
      <w:r>
        <w:rPr>
          <w:spacing w:val="25"/>
        </w:rPr>
        <w:t>利益抉择时</w:t>
      </w:r>
      <w:r>
        <w:rPr>
          <w:spacing w:val="-75"/>
        </w:rPr>
        <w:t xml:space="preserve"> </w:t>
      </w:r>
      <w:r>
        <w:rPr>
          <w:spacing w:val="25"/>
        </w:rPr>
        <w:t>，及时觉察自己的起心动念</w:t>
      </w:r>
      <w:r>
        <w:rPr>
          <w:spacing w:val="-89"/>
        </w:rPr>
        <w:t xml:space="preserve"> </w:t>
      </w:r>
      <w:r>
        <w:rPr>
          <w:spacing w:val="25"/>
        </w:rPr>
        <w:t>，调整行为方式。</w:t>
      </w:r>
    </w:p>
    <w:p>
      <w:pPr>
        <w:pStyle w:val="BodyText"/>
        <w:ind w:left="730"/>
        <w:spacing w:before="246" w:line="224" w:lineRule="auto"/>
        <w:outlineLvl w:val="2"/>
        <w:rPr/>
      </w:pPr>
      <w:r>
        <w:rPr>
          <w:b/>
          <w:bCs/>
          <w:spacing w:val="12"/>
        </w:rPr>
        <w:t>1.</w:t>
      </w:r>
      <w:r>
        <w:rPr>
          <w:spacing w:val="136"/>
        </w:rPr>
        <w:t xml:space="preserve"> </w:t>
      </w:r>
      <w:r>
        <w:rPr>
          <w:b/>
          <w:bCs/>
          <w:spacing w:val="12"/>
        </w:rPr>
        <w:t>项</w:t>
      </w:r>
      <w:r>
        <w:rPr>
          <w:spacing w:val="-52"/>
        </w:rPr>
        <w:t xml:space="preserve"> </w:t>
      </w:r>
      <w:r>
        <w:rPr>
          <w:b/>
          <w:bCs/>
          <w:spacing w:val="12"/>
        </w:rPr>
        <w:t>目验收时</w:t>
      </w:r>
      <w:r>
        <w:rPr>
          <w:spacing w:val="-89"/>
        </w:rPr>
        <w:t xml:space="preserve"> </w:t>
      </w:r>
      <w:r>
        <w:rPr>
          <w:b/>
          <w:bCs/>
          <w:spacing w:val="12"/>
        </w:rPr>
        <w:t>，觉察</w:t>
      </w:r>
      <w:r>
        <w:rPr>
          <w:spacing w:val="63"/>
        </w:rPr>
        <w:t xml:space="preserve"> </w:t>
      </w:r>
      <w:r>
        <w:rPr>
          <w:b/>
          <w:bCs/>
          <w:spacing w:val="12"/>
        </w:rPr>
        <w:t>“我执</w:t>
      </w:r>
      <w:r>
        <w:rPr>
          <w:spacing w:val="-85"/>
        </w:rPr>
        <w:t xml:space="preserve"> </w:t>
      </w:r>
      <w:r>
        <w:rPr>
          <w:b/>
          <w:bCs/>
          <w:spacing w:val="12"/>
        </w:rPr>
        <w:t>”，理性看待评价</w:t>
      </w:r>
    </w:p>
    <w:p>
      <w:pPr>
        <w:spacing w:line="409" w:lineRule="auto"/>
        <w:rPr>
          <w:rFonts w:ascii="Arial"/>
          <w:sz w:val="21"/>
        </w:rPr>
      </w:pPr>
      <w:r/>
    </w:p>
    <w:p>
      <w:pPr>
        <w:pStyle w:val="BodyText"/>
        <w:ind w:left="27" w:right="51" w:firstLine="664"/>
        <w:spacing w:before="97" w:line="384" w:lineRule="auto"/>
        <w:rPr/>
      </w:pPr>
      <w:r>
        <w:rPr>
          <w:spacing w:val="25"/>
        </w:rPr>
        <w:t>在房管局新基建运维项</w:t>
      </w:r>
      <w:r>
        <w:rPr>
          <w:spacing w:val="-36"/>
        </w:rPr>
        <w:t xml:space="preserve"> </w:t>
      </w:r>
      <w:r>
        <w:rPr>
          <w:spacing w:val="25"/>
        </w:rPr>
        <w:t>目验收会上，演示汇报后听到</w:t>
      </w:r>
      <w:r>
        <w:rPr>
          <w:spacing w:val="25"/>
        </w:rPr>
        <w:t>专家的评价</w:t>
      </w:r>
      <w:r>
        <w:rPr>
          <w:spacing w:val="-77"/>
        </w:rPr>
        <w:t xml:space="preserve"> </w:t>
      </w:r>
      <w:r>
        <w:rPr>
          <w:spacing w:val="25"/>
        </w:rPr>
        <w:t>，第一反应觉得</w:t>
      </w:r>
      <w:r>
        <w:rPr>
          <w:spacing w:val="73"/>
        </w:rPr>
        <w:t xml:space="preserve"> </w:t>
      </w:r>
      <w:r>
        <w:rPr>
          <w:spacing w:val="25"/>
        </w:rPr>
        <w:t>“对方在挑刺</w:t>
      </w:r>
      <w:r>
        <w:rPr>
          <w:spacing w:val="-78"/>
        </w:rPr>
        <w:t xml:space="preserve"> </w:t>
      </w:r>
      <w:r>
        <w:rPr>
          <w:spacing w:val="25"/>
        </w:rPr>
        <w:t>”，</w:t>
      </w:r>
      <w:r>
        <w:rPr>
          <w:spacing w:val="-64"/>
        </w:rPr>
        <w:t xml:space="preserve"> </w:t>
      </w:r>
      <w:r>
        <w:rPr>
          <w:spacing w:val="25"/>
        </w:rPr>
        <w:t>内心升起</w:t>
      </w:r>
      <w:r>
        <w:rPr>
          <w:spacing w:val="24"/>
        </w:rPr>
        <w:t>反驳的冲动</w:t>
      </w:r>
      <w:r>
        <w:rPr>
          <w:spacing w:val="-76"/>
        </w:rPr>
        <w:t xml:space="preserve"> </w:t>
      </w:r>
      <w:r>
        <w:rPr>
          <w:spacing w:val="24"/>
        </w:rPr>
        <w:t>。此时立刻提起觉察</w:t>
      </w:r>
      <w:r>
        <w:rPr>
          <w:spacing w:val="-89"/>
        </w:rPr>
        <w:t xml:space="preserve"> </w:t>
      </w:r>
      <w:r>
        <w:rPr>
          <w:spacing w:val="24"/>
        </w:rPr>
        <w:t>，按照观察修步骤反思：</w:t>
      </w:r>
      <w:r>
        <w:rPr>
          <w:spacing w:val="30"/>
        </w:rPr>
        <w:t>同行的房管局客户并未觉得被为难，专家的评价实则是基</w:t>
      </w:r>
    </w:p>
    <w:p>
      <w:pPr>
        <w:spacing w:line="384" w:lineRule="auto"/>
        <w:sectPr>
          <w:pgSz w:w="11906" w:h="16839"/>
          <w:pgMar w:top="1424" w:right="1785" w:bottom="0" w:left="1785" w:header="0" w:footer="0" w:gutter="0"/>
        </w:sectPr>
        <w:rPr/>
      </w:pPr>
    </w:p>
    <w:p>
      <w:pPr>
        <w:pStyle w:val="BodyText"/>
        <w:ind w:left="26" w:right="51" w:firstLine="4"/>
        <w:spacing w:before="57" w:line="384" w:lineRule="auto"/>
        <w:jc w:val="both"/>
        <w:rPr/>
      </w:pPr>
      <w:r>
        <w:rPr>
          <w:spacing w:val="22"/>
        </w:rPr>
        <w:t>于验收标准的客观建议</w:t>
      </w:r>
      <w:r>
        <w:rPr>
          <w:spacing w:val="-79"/>
        </w:rPr>
        <w:t xml:space="preserve"> </w:t>
      </w:r>
      <w:r>
        <w:rPr>
          <w:spacing w:val="22"/>
        </w:rPr>
        <w:t>，想要反驳的本质是</w:t>
      </w:r>
      <w:r>
        <w:rPr>
          <w:spacing w:val="64"/>
        </w:rPr>
        <w:t xml:space="preserve"> </w:t>
      </w:r>
      <w:r>
        <w:rPr>
          <w:spacing w:val="22"/>
        </w:rPr>
        <w:t>“我执</w:t>
      </w:r>
      <w:r>
        <w:rPr>
          <w:spacing w:val="-85"/>
        </w:rPr>
        <w:t xml:space="preserve"> </w:t>
      </w:r>
      <w:r>
        <w:rPr>
          <w:spacing w:val="22"/>
        </w:rPr>
        <w:t>” 在</w:t>
      </w:r>
      <w:r>
        <w:rPr>
          <w:spacing w:val="20"/>
        </w:rPr>
        <w:t>防御</w:t>
      </w:r>
      <w:r>
        <w:rPr>
          <w:spacing w:val="-82"/>
        </w:rPr>
        <w:t xml:space="preserve"> </w:t>
      </w:r>
      <w:r>
        <w:rPr>
          <w:spacing w:val="20"/>
        </w:rPr>
        <w:t>，想证明</w:t>
      </w:r>
      <w:r>
        <w:rPr>
          <w:spacing w:val="73"/>
        </w:rPr>
        <w:t xml:space="preserve"> </w:t>
      </w:r>
      <w:r>
        <w:rPr>
          <w:spacing w:val="20"/>
        </w:rPr>
        <w:t>“</w:t>
      </w:r>
      <w:r>
        <w:rPr>
          <w:spacing w:val="-71"/>
        </w:rPr>
        <w:t xml:space="preserve"> </w:t>
      </w:r>
      <w:r>
        <w:rPr>
          <w:spacing w:val="20"/>
        </w:rPr>
        <w:t>自</w:t>
      </w:r>
      <w:r>
        <w:rPr>
          <w:spacing w:val="-77"/>
        </w:rPr>
        <w:t xml:space="preserve"> </w:t>
      </w:r>
      <w:r>
        <w:rPr>
          <w:spacing w:val="20"/>
        </w:rPr>
        <w:t>己的工作没错</w:t>
      </w:r>
      <w:r>
        <w:rPr>
          <w:spacing w:val="-78"/>
        </w:rPr>
        <w:t xml:space="preserve"> </w:t>
      </w:r>
      <w:r>
        <w:rPr>
          <w:spacing w:val="20"/>
        </w:rPr>
        <w:t>”。</w:t>
      </w:r>
      <w:r>
        <w:rPr>
          <w:spacing w:val="-86"/>
        </w:rPr>
        <w:t xml:space="preserve"> </w:t>
      </w:r>
      <w:r>
        <w:rPr>
          <w:spacing w:val="20"/>
        </w:rPr>
        <w:t>随即放下</w:t>
      </w:r>
      <w:r>
        <w:rPr>
          <w:spacing w:val="19"/>
        </w:rPr>
        <w:t>反驳的念</w:t>
      </w:r>
      <w:r>
        <w:rPr>
          <w:spacing w:val="26"/>
        </w:rPr>
        <w:t>头</w:t>
      </w:r>
      <w:r>
        <w:rPr>
          <w:spacing w:val="-85"/>
        </w:rPr>
        <w:t xml:space="preserve"> </w:t>
      </w:r>
      <w:r>
        <w:rPr>
          <w:spacing w:val="26"/>
        </w:rPr>
        <w:t>，将注意力从</w:t>
      </w:r>
      <w:r>
        <w:rPr>
          <w:spacing w:val="73"/>
        </w:rPr>
        <w:t xml:space="preserve"> </w:t>
      </w:r>
      <w:r>
        <w:rPr>
          <w:spacing w:val="26"/>
        </w:rPr>
        <w:t>“是否被否定</w:t>
      </w:r>
      <w:r>
        <w:rPr>
          <w:spacing w:val="-80"/>
        </w:rPr>
        <w:t xml:space="preserve"> </w:t>
      </w:r>
      <w:r>
        <w:rPr>
          <w:spacing w:val="26"/>
        </w:rPr>
        <w:t>” 转向</w:t>
      </w:r>
      <w:r>
        <w:rPr>
          <w:spacing w:val="73"/>
        </w:rPr>
        <w:t xml:space="preserve"> </w:t>
      </w:r>
      <w:r>
        <w:rPr>
          <w:spacing w:val="26"/>
        </w:rPr>
        <w:t>“评价是否有道</w:t>
      </w:r>
      <w:r>
        <w:rPr>
          <w:spacing w:val="25"/>
        </w:rPr>
        <w:t>理</w:t>
      </w:r>
      <w:r>
        <w:rPr>
          <w:spacing w:val="-81"/>
        </w:rPr>
        <w:t xml:space="preserve"> </w:t>
      </w:r>
      <w:r>
        <w:rPr>
          <w:spacing w:val="25"/>
        </w:rPr>
        <w:t>”，认真记录专家的整改意见</w:t>
      </w:r>
      <w:r>
        <w:rPr>
          <w:spacing w:val="-89"/>
        </w:rPr>
        <w:t xml:space="preserve"> </w:t>
      </w:r>
      <w:r>
        <w:rPr>
          <w:spacing w:val="25"/>
        </w:rPr>
        <w:t>，并按照要求完善验收材</w:t>
      </w:r>
      <w:r>
        <w:rPr>
          <w:spacing w:val="21"/>
        </w:rPr>
        <w:t>料</w:t>
      </w:r>
      <w:r>
        <w:rPr>
          <w:spacing w:val="-81"/>
        </w:rPr>
        <w:t xml:space="preserve"> </w:t>
      </w:r>
      <w:r>
        <w:rPr>
          <w:spacing w:val="21"/>
        </w:rPr>
        <w:t>，最终项</w:t>
      </w:r>
      <w:r>
        <w:rPr>
          <w:spacing w:val="-55"/>
        </w:rPr>
        <w:t xml:space="preserve"> </w:t>
      </w:r>
      <w:r>
        <w:rPr>
          <w:spacing w:val="21"/>
        </w:rPr>
        <w:t>目顺利通过验收</w:t>
      </w:r>
      <w:r>
        <w:rPr>
          <w:spacing w:val="-84"/>
        </w:rPr>
        <w:t xml:space="preserve"> </w:t>
      </w:r>
      <w:r>
        <w:rPr>
          <w:spacing w:val="21"/>
        </w:rPr>
        <w:t>。这一过程让我深刻体会到，</w:t>
      </w:r>
      <w:r>
        <w:rPr>
          <w:spacing w:val="25"/>
        </w:rPr>
        <w:t>放下我执</w:t>
      </w:r>
      <w:r>
        <w:rPr>
          <w:spacing w:val="-69"/>
        </w:rPr>
        <w:t xml:space="preserve"> </w:t>
      </w:r>
      <w:r>
        <w:rPr>
          <w:spacing w:val="25"/>
        </w:rPr>
        <w:t>，才能客观看待问题</w:t>
      </w:r>
      <w:r>
        <w:rPr>
          <w:spacing w:val="-89"/>
        </w:rPr>
        <w:t xml:space="preserve"> </w:t>
      </w:r>
      <w:r>
        <w:rPr>
          <w:spacing w:val="25"/>
        </w:rPr>
        <w:t>，提升工作质量。</w:t>
      </w:r>
    </w:p>
    <w:p>
      <w:pPr>
        <w:pStyle w:val="BodyText"/>
        <w:ind w:left="711"/>
        <w:spacing w:before="249" w:line="225" w:lineRule="auto"/>
        <w:outlineLvl w:val="2"/>
        <w:rPr/>
      </w:pPr>
      <w:r>
        <w:rPr>
          <w:b/>
          <w:bCs/>
          <w:spacing w:val="18"/>
        </w:rPr>
        <w:t>2.</w:t>
      </w:r>
      <w:r>
        <w:rPr>
          <w:spacing w:val="129"/>
        </w:rPr>
        <w:t xml:space="preserve"> </w:t>
      </w:r>
      <w:r>
        <w:rPr>
          <w:b/>
          <w:bCs/>
          <w:spacing w:val="18"/>
        </w:rPr>
        <w:t>系统迁移时</w:t>
      </w:r>
      <w:r>
        <w:rPr>
          <w:spacing w:val="-89"/>
        </w:rPr>
        <w:t xml:space="preserve"> </w:t>
      </w:r>
      <w:r>
        <w:rPr>
          <w:b/>
          <w:bCs/>
          <w:spacing w:val="18"/>
        </w:rPr>
        <w:t>，觉察</w:t>
      </w:r>
      <w:r>
        <w:rPr>
          <w:spacing w:val="64"/>
        </w:rPr>
        <w:t xml:space="preserve"> </w:t>
      </w:r>
      <w:r>
        <w:rPr>
          <w:b/>
          <w:bCs/>
          <w:spacing w:val="18"/>
        </w:rPr>
        <w:t>“贪执</w:t>
      </w:r>
      <w:r>
        <w:rPr>
          <w:spacing w:val="-85"/>
        </w:rPr>
        <w:t xml:space="preserve"> </w:t>
      </w:r>
      <w:r>
        <w:rPr>
          <w:b/>
          <w:bCs/>
          <w:spacing w:val="18"/>
        </w:rPr>
        <w:t>”，坚守服务</w:t>
      </w:r>
      <w:r>
        <w:rPr>
          <w:b/>
          <w:bCs/>
          <w:spacing w:val="17"/>
        </w:rPr>
        <w:t>本心</w:t>
      </w:r>
    </w:p>
    <w:p>
      <w:pPr>
        <w:spacing w:line="406" w:lineRule="auto"/>
        <w:rPr>
          <w:rFonts w:ascii="Arial"/>
          <w:sz w:val="21"/>
        </w:rPr>
      </w:pPr>
      <w:r/>
    </w:p>
    <w:p>
      <w:pPr>
        <w:pStyle w:val="BodyText"/>
        <w:ind w:left="26" w:right="49" w:firstLine="696"/>
        <w:spacing w:before="98" w:line="384" w:lineRule="auto"/>
        <w:jc w:val="both"/>
        <w:rPr/>
      </w:pPr>
      <w:r>
        <w:rPr>
          <w:spacing w:val="43"/>
        </w:rPr>
        <w:t>中车要求各子公司将业务系统迁移至青岛大数据中</w:t>
      </w:r>
      <w:r>
        <w:rPr>
          <w:spacing w:val="25"/>
        </w:rPr>
        <w:t>心</w:t>
      </w:r>
      <w:r>
        <w:rPr>
          <w:spacing w:val="-84"/>
        </w:rPr>
        <w:t xml:space="preserve"> </w:t>
      </w:r>
      <w:r>
        <w:rPr>
          <w:spacing w:val="25"/>
        </w:rPr>
        <w:t>，在与浦镇数字化部沟通迁移方案时</w:t>
      </w:r>
      <w:r>
        <w:rPr>
          <w:spacing w:val="-86"/>
        </w:rPr>
        <w:t xml:space="preserve"> </w:t>
      </w:r>
      <w:r>
        <w:rPr>
          <w:spacing w:val="25"/>
        </w:rPr>
        <w:t>，内心第一时间将</w:t>
      </w:r>
      <w:r>
        <w:rPr>
          <w:spacing w:val="28"/>
        </w:rPr>
        <w:t>系统迁移视为</w:t>
      </w:r>
      <w:r>
        <w:rPr>
          <w:spacing w:val="90"/>
        </w:rPr>
        <w:t xml:space="preserve"> </w:t>
      </w:r>
      <w:r>
        <w:rPr>
          <w:spacing w:val="28"/>
        </w:rPr>
        <w:t>“盈利机会</w:t>
      </w:r>
      <w:r>
        <w:rPr>
          <w:spacing w:val="-78"/>
        </w:rPr>
        <w:t xml:space="preserve"> </w:t>
      </w:r>
      <w:r>
        <w:rPr>
          <w:spacing w:val="28"/>
        </w:rPr>
        <w:t>”，想借机收取费用</w:t>
      </w:r>
      <w:r>
        <w:rPr>
          <w:spacing w:val="-79"/>
        </w:rPr>
        <w:t xml:space="preserve"> </w:t>
      </w:r>
      <w:r>
        <w:rPr>
          <w:spacing w:val="28"/>
        </w:rPr>
        <w:t>。此时立</w:t>
      </w:r>
      <w:r>
        <w:rPr>
          <w:spacing w:val="30"/>
        </w:rPr>
        <w:t>刻觉察到这一贪执心念的升起：系统迁移本属年度运维范</w:t>
      </w:r>
      <w:r>
        <w:rPr>
          <w:spacing w:val="25"/>
        </w:rPr>
        <w:t>畴</w:t>
      </w:r>
      <w:r>
        <w:rPr>
          <w:spacing w:val="-79"/>
        </w:rPr>
        <w:t xml:space="preserve"> </w:t>
      </w:r>
      <w:r>
        <w:rPr>
          <w:spacing w:val="25"/>
        </w:rPr>
        <w:t>，借机收费虽能短期获利</w:t>
      </w:r>
      <w:r>
        <w:rPr>
          <w:spacing w:val="-89"/>
        </w:rPr>
        <w:t xml:space="preserve"> </w:t>
      </w:r>
      <w:r>
        <w:rPr>
          <w:spacing w:val="25"/>
        </w:rPr>
        <w:t>，但会损害客户的长期信任，</w:t>
      </w:r>
      <w:r>
        <w:rPr>
          <w:spacing w:val="25"/>
        </w:rPr>
        <w:t>违背服务客户的本心</w:t>
      </w:r>
      <w:r>
        <w:rPr>
          <w:spacing w:val="-81"/>
        </w:rPr>
        <w:t xml:space="preserve"> </w:t>
      </w:r>
      <w:r>
        <w:rPr>
          <w:spacing w:val="25"/>
        </w:rPr>
        <w:t>。随即明确告知客户</w:t>
      </w:r>
      <w:r>
        <w:rPr>
          <w:spacing w:val="-89"/>
        </w:rPr>
        <w:t xml:space="preserve"> </w:t>
      </w:r>
      <w:r>
        <w:rPr>
          <w:spacing w:val="25"/>
        </w:rPr>
        <w:t>，迁移服务为免</w:t>
      </w:r>
      <w:r>
        <w:rPr>
          <w:spacing w:val="25"/>
        </w:rPr>
        <w:t>费的运维支持</w:t>
      </w:r>
      <w:r>
        <w:rPr>
          <w:spacing w:val="-79"/>
        </w:rPr>
        <w:t xml:space="preserve"> </w:t>
      </w:r>
      <w:r>
        <w:rPr>
          <w:spacing w:val="25"/>
        </w:rPr>
        <w:t>，并详细说明迁移时长、步骤</w:t>
      </w:r>
      <w:r>
        <w:rPr>
          <w:spacing w:val="-89"/>
        </w:rPr>
        <w:t xml:space="preserve"> </w:t>
      </w:r>
      <w:r>
        <w:rPr>
          <w:spacing w:val="25"/>
        </w:rPr>
        <w:t>，协助对接集</w:t>
      </w:r>
      <w:r>
        <w:rPr>
          <w:spacing w:val="18"/>
        </w:rPr>
        <w:t>团公司</w:t>
      </w:r>
      <w:r>
        <w:rPr>
          <w:spacing w:val="-79"/>
        </w:rPr>
        <w:t xml:space="preserve"> </w:t>
      </w:r>
      <w:r>
        <w:rPr>
          <w:spacing w:val="18"/>
        </w:rPr>
        <w:t>。客户后续主动提醒我对接信创改造项</w:t>
      </w:r>
      <w:r>
        <w:rPr>
          <w:spacing w:val="-53"/>
        </w:rPr>
        <w:t xml:space="preserve"> </w:t>
      </w:r>
      <w:r>
        <w:rPr>
          <w:spacing w:val="18"/>
        </w:rPr>
        <w:t>目</w:t>
      </w:r>
      <w:r>
        <w:rPr>
          <w:spacing w:val="-74"/>
        </w:rPr>
        <w:t xml:space="preserve"> </w:t>
      </w:r>
      <w:r>
        <w:rPr>
          <w:spacing w:val="18"/>
        </w:rPr>
        <w:t>申报</w:t>
      </w:r>
      <w:r>
        <w:rPr>
          <w:spacing w:val="-89"/>
        </w:rPr>
        <w:t xml:space="preserve"> </w:t>
      </w:r>
      <w:r>
        <w:rPr>
          <w:spacing w:val="18"/>
        </w:rPr>
        <w:t>，后</w:t>
      </w:r>
      <w:r>
        <w:rPr>
          <w:spacing w:val="23"/>
        </w:rPr>
        <w:t>续项</w:t>
      </w:r>
      <w:r>
        <w:rPr>
          <w:spacing w:val="-53"/>
        </w:rPr>
        <w:t xml:space="preserve"> </w:t>
      </w:r>
      <w:r>
        <w:rPr>
          <w:spacing w:val="23"/>
        </w:rPr>
        <w:t>目运维续签也比较顺利。</w:t>
      </w:r>
    </w:p>
    <w:p>
      <w:pPr>
        <w:pStyle w:val="BodyText"/>
        <w:ind w:left="59" w:right="51" w:firstLine="654"/>
        <w:spacing w:before="243" w:line="305" w:lineRule="auto"/>
        <w:outlineLvl w:val="2"/>
        <w:rPr/>
      </w:pPr>
      <w:r>
        <w:rPr>
          <w:b/>
          <w:bCs/>
          <w:spacing w:val="14"/>
        </w:rPr>
        <w:t>3.</w:t>
      </w:r>
      <w:r>
        <w:rPr>
          <w:spacing w:val="142"/>
        </w:rPr>
        <w:t xml:space="preserve"> </w:t>
      </w:r>
      <w:r>
        <w:rPr>
          <w:b/>
          <w:bCs/>
          <w:spacing w:val="14"/>
        </w:rPr>
        <w:t>客户深夜求助时，觉察</w:t>
      </w:r>
      <w:r>
        <w:rPr>
          <w:spacing w:val="63"/>
        </w:rPr>
        <w:t xml:space="preserve"> </w:t>
      </w:r>
      <w:r>
        <w:rPr>
          <w:b/>
          <w:bCs/>
          <w:spacing w:val="14"/>
        </w:rPr>
        <w:t>“懈怠心</w:t>
      </w:r>
      <w:r>
        <w:rPr>
          <w:spacing w:val="-82"/>
        </w:rPr>
        <w:t xml:space="preserve"> </w:t>
      </w:r>
      <w:r>
        <w:rPr>
          <w:b/>
          <w:bCs/>
          <w:spacing w:val="14"/>
        </w:rPr>
        <w:t>”，换位思考解</w:t>
      </w:r>
      <w:r>
        <w:rPr>
          <w:b/>
          <w:bCs/>
          <w:spacing w:val="16"/>
        </w:rPr>
        <w:t>决问题</w:t>
      </w:r>
    </w:p>
    <w:p>
      <w:pPr>
        <w:spacing w:line="408" w:lineRule="auto"/>
        <w:rPr>
          <w:rFonts w:ascii="Arial"/>
          <w:sz w:val="21"/>
        </w:rPr>
      </w:pPr>
      <w:r/>
    </w:p>
    <w:p>
      <w:pPr>
        <w:pStyle w:val="BodyText"/>
        <w:ind w:left="31" w:right="51" w:firstLine="667"/>
        <w:spacing w:before="98" w:line="384" w:lineRule="auto"/>
        <w:jc w:val="both"/>
        <w:rPr/>
      </w:pPr>
      <w:r>
        <w:rPr>
          <w:spacing w:val="27"/>
        </w:rPr>
        <w:t>一次深夜收到客户信息</w:t>
      </w:r>
      <w:r>
        <w:rPr>
          <w:spacing w:val="-86"/>
        </w:rPr>
        <w:t xml:space="preserve"> </w:t>
      </w:r>
      <w:r>
        <w:rPr>
          <w:spacing w:val="27"/>
        </w:rPr>
        <w:t>，因误操作需还原系统数</w:t>
      </w:r>
      <w:r>
        <w:rPr>
          <w:spacing w:val="26"/>
        </w:rPr>
        <w:t>据但</w:t>
      </w:r>
      <w:r>
        <w:rPr>
          <w:spacing w:val="15"/>
        </w:rPr>
        <w:t>忘记具体条</w:t>
      </w:r>
      <w:r>
        <w:rPr>
          <w:spacing w:val="-35"/>
        </w:rPr>
        <w:t xml:space="preserve"> </w:t>
      </w:r>
      <w:r>
        <w:rPr>
          <w:spacing w:val="15"/>
        </w:rPr>
        <w:t>目</w:t>
      </w:r>
      <w:r>
        <w:rPr>
          <w:spacing w:val="-82"/>
        </w:rPr>
        <w:t xml:space="preserve"> </w:t>
      </w:r>
      <w:r>
        <w:rPr>
          <w:spacing w:val="15"/>
        </w:rPr>
        <w:t>，第一反应是</w:t>
      </w:r>
      <w:r>
        <w:rPr>
          <w:spacing w:val="74"/>
        </w:rPr>
        <w:t xml:space="preserve"> </w:t>
      </w:r>
      <w:r>
        <w:rPr>
          <w:spacing w:val="15"/>
        </w:rPr>
        <w:t>“</w:t>
      </w:r>
      <w:r>
        <w:rPr>
          <w:spacing w:val="-88"/>
        </w:rPr>
        <w:t xml:space="preserve"> </w:t>
      </w:r>
      <w:r>
        <w:rPr>
          <w:spacing w:val="15"/>
        </w:rPr>
        <w:t>已下班</w:t>
      </w:r>
      <w:r>
        <w:rPr>
          <w:spacing w:val="-84"/>
        </w:rPr>
        <w:t xml:space="preserve"> </w:t>
      </w:r>
      <w:r>
        <w:rPr>
          <w:spacing w:val="15"/>
        </w:rPr>
        <w:t>，不想处理</w:t>
      </w:r>
      <w:r>
        <w:rPr>
          <w:spacing w:val="-80"/>
        </w:rPr>
        <w:t xml:space="preserve"> </w:t>
      </w:r>
      <w:r>
        <w:rPr>
          <w:spacing w:val="15"/>
        </w:rPr>
        <w:t>”，</w:t>
      </w:r>
      <w:r>
        <w:rPr>
          <w:spacing w:val="-65"/>
        </w:rPr>
        <w:t xml:space="preserve"> </w:t>
      </w:r>
      <w:r>
        <w:rPr>
          <w:spacing w:val="15"/>
        </w:rPr>
        <w:t>内</w:t>
      </w:r>
      <w:r>
        <w:rPr>
          <w:spacing w:val="27"/>
        </w:rPr>
        <w:t>心升起懈怠与抗拒</w:t>
      </w:r>
      <w:r>
        <w:rPr>
          <w:spacing w:val="-75"/>
        </w:rPr>
        <w:t xml:space="preserve"> </w:t>
      </w:r>
      <w:r>
        <w:rPr>
          <w:spacing w:val="27"/>
        </w:rPr>
        <w:t>。此时立刻觉察到这一心念的问题：客</w:t>
      </w:r>
    </w:p>
    <w:p>
      <w:pPr>
        <w:spacing w:line="384" w:lineRule="auto"/>
        <w:sectPr>
          <w:pgSz w:w="11906" w:h="16839"/>
          <w:pgMar w:top="1424" w:right="1785" w:bottom="0" w:left="1785" w:header="0" w:footer="0" w:gutter="0"/>
        </w:sectPr>
        <w:rPr/>
      </w:pPr>
    </w:p>
    <w:p>
      <w:pPr>
        <w:pStyle w:val="BodyText"/>
        <w:ind w:left="24" w:right="49" w:firstLine="2"/>
        <w:spacing w:before="59" w:line="384" w:lineRule="auto"/>
        <w:jc w:val="both"/>
        <w:rPr/>
      </w:pPr>
      <w:r>
        <w:rPr>
          <w:spacing w:val="23"/>
        </w:rPr>
        <w:t>户深夜求助</w:t>
      </w:r>
      <w:r>
        <w:rPr>
          <w:spacing w:val="-89"/>
        </w:rPr>
        <w:t xml:space="preserve"> </w:t>
      </w:r>
      <w:r>
        <w:rPr>
          <w:spacing w:val="23"/>
        </w:rPr>
        <w:t>，必定事出紧急</w:t>
      </w:r>
      <w:r>
        <w:rPr>
          <w:spacing w:val="-89"/>
        </w:rPr>
        <w:t xml:space="preserve"> </w:t>
      </w:r>
      <w:r>
        <w:rPr>
          <w:spacing w:val="23"/>
        </w:rPr>
        <w:t>，若拖延至次日</w:t>
      </w:r>
      <w:r>
        <w:rPr>
          <w:spacing w:val="-89"/>
        </w:rPr>
        <w:t xml:space="preserve"> </w:t>
      </w:r>
      <w:r>
        <w:rPr>
          <w:spacing w:val="23"/>
        </w:rPr>
        <w:t>，客户会</w:t>
      </w:r>
      <w:r>
        <w:rPr>
          <w:spacing w:val="22"/>
        </w:rPr>
        <w:t>一直</w:t>
      </w:r>
      <w:r>
        <w:rPr>
          <w:spacing w:val="20"/>
        </w:rPr>
        <w:t>挂心</w:t>
      </w:r>
      <w:r>
        <w:rPr>
          <w:spacing w:val="-89"/>
        </w:rPr>
        <w:t xml:space="preserve"> </w:t>
      </w:r>
      <w:r>
        <w:rPr>
          <w:spacing w:val="20"/>
        </w:rPr>
        <w:t>，这是对</w:t>
      </w:r>
      <w:r>
        <w:rPr>
          <w:spacing w:val="64"/>
        </w:rPr>
        <w:t xml:space="preserve"> </w:t>
      </w:r>
      <w:r>
        <w:rPr>
          <w:spacing w:val="20"/>
        </w:rPr>
        <w:t>“个人休息时间</w:t>
      </w:r>
      <w:r>
        <w:rPr>
          <w:spacing w:val="-85"/>
        </w:rPr>
        <w:t xml:space="preserve"> </w:t>
      </w:r>
      <w:r>
        <w:rPr>
          <w:spacing w:val="20"/>
        </w:rPr>
        <w:t>” 的过度执着</w:t>
      </w:r>
      <w:r>
        <w:rPr>
          <w:spacing w:val="-84"/>
        </w:rPr>
        <w:t xml:space="preserve"> </w:t>
      </w:r>
      <w:r>
        <w:rPr>
          <w:spacing w:val="20"/>
        </w:rPr>
        <w:t>。随即放下</w:t>
      </w:r>
      <w:r>
        <w:rPr>
          <w:spacing w:val="25"/>
        </w:rPr>
        <w:t>懈怠</w:t>
      </w:r>
      <w:r>
        <w:rPr>
          <w:spacing w:val="-80"/>
        </w:rPr>
        <w:t xml:space="preserve"> </w:t>
      </w:r>
      <w:r>
        <w:rPr>
          <w:spacing w:val="25"/>
        </w:rPr>
        <w:t>，通过远程查询数据更新时间倒序定位问题</w:t>
      </w:r>
      <w:r>
        <w:rPr>
          <w:spacing w:val="-89"/>
        </w:rPr>
        <w:t xml:space="preserve"> </w:t>
      </w:r>
      <w:r>
        <w:rPr>
          <w:spacing w:val="25"/>
        </w:rPr>
        <w:t>，快速帮</w:t>
      </w:r>
      <w:r>
        <w:rPr>
          <w:spacing w:val="25"/>
        </w:rPr>
        <w:t>客户恢复数据</w:t>
      </w:r>
      <w:r>
        <w:rPr>
          <w:spacing w:val="-87"/>
        </w:rPr>
        <w:t xml:space="preserve"> </w:t>
      </w:r>
      <w:r>
        <w:rPr>
          <w:spacing w:val="25"/>
        </w:rPr>
        <w:t>，并将处理结果截图反馈</w:t>
      </w:r>
      <w:r>
        <w:rPr>
          <w:spacing w:val="-82"/>
        </w:rPr>
        <w:t xml:space="preserve"> </w:t>
      </w:r>
      <w:r>
        <w:rPr>
          <w:spacing w:val="25"/>
        </w:rPr>
        <w:t>。客户的感谢让我</w:t>
      </w:r>
      <w:r>
        <w:rPr>
          <w:spacing w:val="23"/>
        </w:rPr>
        <w:t>体会到</w:t>
      </w:r>
      <w:r>
        <w:rPr>
          <w:spacing w:val="-89"/>
        </w:rPr>
        <w:t xml:space="preserve"> </w:t>
      </w:r>
      <w:r>
        <w:rPr>
          <w:spacing w:val="23"/>
        </w:rPr>
        <w:t>，将离他心落实到工作中</w:t>
      </w:r>
      <w:r>
        <w:rPr>
          <w:spacing w:val="-89"/>
        </w:rPr>
        <w:t xml:space="preserve"> </w:t>
      </w:r>
      <w:r>
        <w:rPr>
          <w:spacing w:val="23"/>
        </w:rPr>
        <w:t>，就是换位思考</w:t>
      </w:r>
      <w:r>
        <w:rPr>
          <w:spacing w:val="-89"/>
        </w:rPr>
        <w:t xml:space="preserve"> </w:t>
      </w:r>
      <w:r>
        <w:rPr>
          <w:spacing w:val="23"/>
        </w:rPr>
        <w:t>，急</w:t>
      </w:r>
      <w:r>
        <w:rPr>
          <w:spacing w:val="22"/>
        </w:rPr>
        <w:t>客户</w:t>
      </w:r>
      <w:r>
        <w:rPr>
          <w:spacing w:val="22"/>
        </w:rPr>
        <w:t>之所急。</w:t>
      </w:r>
    </w:p>
    <w:p>
      <w:pPr>
        <w:pStyle w:val="BodyText"/>
        <w:ind w:left="51" w:right="54" w:firstLine="655"/>
        <w:spacing w:before="246" w:line="305" w:lineRule="auto"/>
        <w:outlineLvl w:val="2"/>
        <w:rPr/>
      </w:pPr>
      <w:r>
        <w:rPr>
          <w:b/>
          <w:bCs/>
          <w:spacing w:val="15"/>
        </w:rPr>
        <w:t>4.</w:t>
      </w:r>
      <w:r>
        <w:rPr>
          <w:spacing w:val="126"/>
        </w:rPr>
        <w:t xml:space="preserve"> </w:t>
      </w:r>
      <w:r>
        <w:rPr>
          <w:b/>
          <w:bCs/>
          <w:spacing w:val="15"/>
        </w:rPr>
        <w:t>面对客户反复反馈时，觉察</w:t>
      </w:r>
      <w:r>
        <w:rPr>
          <w:spacing w:val="64"/>
        </w:rPr>
        <w:t xml:space="preserve"> </w:t>
      </w:r>
      <w:r>
        <w:rPr>
          <w:b/>
          <w:bCs/>
          <w:spacing w:val="15"/>
        </w:rPr>
        <w:t>“抱怨心</w:t>
      </w:r>
      <w:r>
        <w:rPr>
          <w:spacing w:val="-85"/>
        </w:rPr>
        <w:t xml:space="preserve"> </w:t>
      </w:r>
      <w:r>
        <w:rPr>
          <w:b/>
          <w:bCs/>
          <w:spacing w:val="15"/>
        </w:rPr>
        <w:t>”，积极主</w:t>
      </w:r>
      <w:r>
        <w:rPr>
          <w:b/>
          <w:bCs/>
          <w:spacing w:val="18"/>
        </w:rPr>
        <w:t>动解决</w:t>
      </w:r>
    </w:p>
    <w:p>
      <w:pPr>
        <w:spacing w:line="413" w:lineRule="auto"/>
        <w:rPr>
          <w:rFonts w:ascii="Arial"/>
          <w:sz w:val="21"/>
        </w:rPr>
      </w:pPr>
      <w:r/>
    </w:p>
    <w:p>
      <w:pPr>
        <w:pStyle w:val="BodyText"/>
        <w:ind w:left="26" w:right="49" w:firstLine="668"/>
        <w:spacing w:before="97" w:line="383" w:lineRule="auto"/>
        <w:jc w:val="both"/>
        <w:rPr/>
      </w:pPr>
      <w:r>
        <w:rPr>
          <w:spacing w:val="44"/>
        </w:rPr>
        <w:t>浦镇系统迁移后因运营商问题导致电信用户访问异</w:t>
      </w:r>
      <w:r>
        <w:rPr>
          <w:spacing w:val="26"/>
        </w:rPr>
        <w:t>常</w:t>
      </w:r>
      <w:r>
        <w:rPr>
          <w:spacing w:val="-71"/>
        </w:rPr>
        <w:t xml:space="preserve"> </w:t>
      </w:r>
      <w:r>
        <w:rPr>
          <w:spacing w:val="26"/>
        </w:rPr>
        <w:t>，客户多次在群内反馈问题</w:t>
      </w:r>
      <w:r>
        <w:rPr>
          <w:spacing w:val="-84"/>
        </w:rPr>
        <w:t xml:space="preserve"> </w:t>
      </w:r>
      <w:r>
        <w:rPr>
          <w:spacing w:val="26"/>
        </w:rPr>
        <w:t>，我内心升起</w:t>
      </w:r>
      <w:r>
        <w:rPr>
          <w:spacing w:val="74"/>
        </w:rPr>
        <w:t xml:space="preserve"> </w:t>
      </w:r>
      <w:r>
        <w:rPr>
          <w:spacing w:val="26"/>
        </w:rPr>
        <w:t>“</w:t>
      </w:r>
      <w:r>
        <w:rPr>
          <w:spacing w:val="-88"/>
        </w:rPr>
        <w:t xml:space="preserve"> </w:t>
      </w:r>
      <w:r>
        <w:rPr>
          <w:spacing w:val="26"/>
        </w:rPr>
        <w:t>已发公告</w:t>
      </w:r>
      <w:r>
        <w:rPr>
          <w:spacing w:val="22"/>
        </w:rPr>
        <w:t>为何仍重复反馈</w:t>
      </w:r>
      <w:r>
        <w:rPr>
          <w:spacing w:val="-68"/>
        </w:rPr>
        <w:t xml:space="preserve"> </w:t>
      </w:r>
      <w:r>
        <w:rPr>
          <w:spacing w:val="22"/>
        </w:rPr>
        <w:t>” 的抱怨情绪，甚至觉得</w:t>
      </w:r>
      <w:r>
        <w:rPr>
          <w:spacing w:val="64"/>
        </w:rPr>
        <w:t xml:space="preserve"> </w:t>
      </w:r>
      <w:r>
        <w:rPr>
          <w:spacing w:val="22"/>
        </w:rPr>
        <w:t>“</w:t>
      </w:r>
      <w:r>
        <w:rPr>
          <w:spacing w:val="-89"/>
        </w:rPr>
        <w:t xml:space="preserve"> </w:t>
      </w:r>
      <w:r>
        <w:rPr>
          <w:spacing w:val="22"/>
        </w:rPr>
        <w:t>问题与系统</w:t>
      </w:r>
      <w:r>
        <w:rPr>
          <w:spacing w:val="22"/>
        </w:rPr>
        <w:t>无关</w:t>
      </w:r>
      <w:r>
        <w:rPr>
          <w:spacing w:val="-82"/>
        </w:rPr>
        <w:t xml:space="preserve"> </w:t>
      </w:r>
      <w:r>
        <w:rPr>
          <w:spacing w:val="22"/>
        </w:rPr>
        <w:t>，无需多管</w:t>
      </w:r>
      <w:r>
        <w:rPr>
          <w:spacing w:val="-83"/>
        </w:rPr>
        <w:t xml:space="preserve"> </w:t>
      </w:r>
      <w:r>
        <w:rPr>
          <w:spacing w:val="22"/>
        </w:rPr>
        <w:t>”。此时觉察到这一消极心态的偏差：</w:t>
      </w:r>
      <w:r>
        <w:rPr>
          <w:spacing w:val="-80"/>
        </w:rPr>
        <w:t xml:space="preserve"> </w:t>
      </w:r>
      <w:r>
        <w:rPr>
          <w:spacing w:val="22"/>
        </w:rPr>
        <w:t>虽</w:t>
      </w:r>
      <w:r>
        <w:rPr>
          <w:spacing w:val="25"/>
        </w:rPr>
        <w:t>然问题是运营商层面</w:t>
      </w:r>
      <w:r>
        <w:rPr>
          <w:spacing w:val="-81"/>
        </w:rPr>
        <w:t xml:space="preserve"> </w:t>
      </w:r>
      <w:r>
        <w:rPr>
          <w:spacing w:val="25"/>
        </w:rPr>
        <w:t>，但客户的实际使用受到影响</w:t>
      </w:r>
      <w:r>
        <w:rPr>
          <w:spacing w:val="-89"/>
        </w:rPr>
        <w:t xml:space="preserve"> </w:t>
      </w:r>
      <w:r>
        <w:rPr>
          <w:spacing w:val="25"/>
        </w:rPr>
        <w:t>，作为</w:t>
      </w:r>
      <w:r>
        <w:rPr>
          <w:spacing w:val="22"/>
        </w:rPr>
        <w:t>运维方</w:t>
      </w:r>
      <w:r>
        <w:rPr>
          <w:spacing w:val="-72"/>
        </w:rPr>
        <w:t xml:space="preserve"> </w:t>
      </w:r>
      <w:r>
        <w:rPr>
          <w:spacing w:val="22"/>
        </w:rPr>
        <w:t>，仍有责任协助协调解决</w:t>
      </w:r>
      <w:r>
        <w:rPr>
          <w:spacing w:val="-84"/>
        </w:rPr>
        <w:t xml:space="preserve"> </w:t>
      </w:r>
      <w:r>
        <w:rPr>
          <w:spacing w:val="22"/>
        </w:rPr>
        <w:t>。随即放下抱怨</w:t>
      </w:r>
      <w:r>
        <w:rPr>
          <w:spacing w:val="-89"/>
        </w:rPr>
        <w:t xml:space="preserve"> </w:t>
      </w:r>
      <w:r>
        <w:rPr>
          <w:spacing w:val="22"/>
        </w:rPr>
        <w:t>，多次与</w:t>
      </w:r>
      <w:r>
        <w:rPr>
          <w:spacing w:val="28"/>
        </w:rPr>
        <w:t>浦镇数字化部、集团公司沟通</w:t>
      </w:r>
      <w:r>
        <w:rPr>
          <w:spacing w:val="-89"/>
        </w:rPr>
        <w:t xml:space="preserve"> </w:t>
      </w:r>
      <w:r>
        <w:rPr>
          <w:spacing w:val="28"/>
        </w:rPr>
        <w:t>，建议临时恢复迁</w:t>
      </w:r>
      <w:r>
        <w:rPr>
          <w:spacing w:val="27"/>
        </w:rPr>
        <w:t>移前的系</w:t>
      </w:r>
      <w:r>
        <w:rPr>
          <w:spacing w:val="28"/>
        </w:rPr>
        <w:t>统保障客户使用</w:t>
      </w:r>
      <w:r>
        <w:rPr>
          <w:spacing w:val="-89"/>
        </w:rPr>
        <w:t xml:space="preserve"> </w:t>
      </w:r>
      <w:r>
        <w:rPr>
          <w:spacing w:val="28"/>
        </w:rPr>
        <w:t>，同时通过微信群及时同步问题</w:t>
      </w:r>
      <w:r>
        <w:rPr>
          <w:spacing w:val="27"/>
        </w:rPr>
        <w:t>处理进展</w:t>
      </w:r>
      <w:r>
        <w:rPr/>
        <w:t xml:space="preserve"> </w:t>
      </w:r>
      <w:r>
        <w:rPr>
          <w:spacing w:val="21"/>
        </w:rPr>
        <w:t>,</w:t>
      </w:r>
      <w:r>
        <w:rPr>
          <w:spacing w:val="100"/>
        </w:rPr>
        <w:t xml:space="preserve"> </w:t>
      </w:r>
      <w:r>
        <w:rPr>
          <w:spacing w:val="21"/>
        </w:rPr>
        <w:t>最终问题得到解决</w:t>
      </w:r>
      <w:r>
        <w:rPr>
          <w:spacing w:val="-81"/>
        </w:rPr>
        <w:t xml:space="preserve"> </w:t>
      </w:r>
      <w:r>
        <w:rPr>
          <w:spacing w:val="21"/>
        </w:rPr>
        <w:t>。这一过程让我明白</w:t>
      </w:r>
      <w:r>
        <w:rPr>
          <w:spacing w:val="-89"/>
        </w:rPr>
        <w:t xml:space="preserve"> </w:t>
      </w:r>
      <w:r>
        <w:rPr>
          <w:spacing w:val="21"/>
        </w:rPr>
        <w:t>，工作中的责任</w:t>
      </w:r>
      <w:r>
        <w:rPr/>
        <w:t xml:space="preserve"> </w:t>
      </w:r>
      <w:r>
        <w:rPr>
          <w:spacing w:val="24"/>
        </w:rPr>
        <w:t>,</w:t>
      </w:r>
      <w:r>
        <w:rPr>
          <w:spacing w:val="123"/>
        </w:rPr>
        <w:t xml:space="preserve"> </w:t>
      </w:r>
      <w:r>
        <w:rPr>
          <w:spacing w:val="24"/>
        </w:rPr>
        <w:t>不仅是做好本职</w:t>
      </w:r>
      <w:r>
        <w:rPr>
          <w:spacing w:val="-88"/>
        </w:rPr>
        <w:t xml:space="preserve"> </w:t>
      </w:r>
      <w:r>
        <w:rPr>
          <w:spacing w:val="24"/>
        </w:rPr>
        <w:t>，更是主动为客户解决实际问题。</w:t>
      </w:r>
    </w:p>
    <w:p>
      <w:pPr>
        <w:pStyle w:val="BodyText"/>
        <w:ind w:left="50" w:right="51" w:firstLine="658"/>
        <w:spacing w:before="254" w:line="384" w:lineRule="auto"/>
        <w:jc w:val="both"/>
        <w:rPr/>
      </w:pPr>
      <w:r>
        <w:rPr>
          <w:spacing w:val="26"/>
        </w:rPr>
        <w:t>此外</w:t>
      </w:r>
      <w:r>
        <w:rPr>
          <w:spacing w:val="-76"/>
        </w:rPr>
        <w:t xml:space="preserve"> </w:t>
      </w:r>
      <w:r>
        <w:rPr>
          <w:spacing w:val="26"/>
        </w:rPr>
        <w:t>，在遇到工作中的突发问题（如华为笔记本蓝屏</w:t>
      </w:r>
      <w:r>
        <w:rPr>
          <w:spacing w:val="26"/>
        </w:rPr>
        <w:t>影响工作）时</w:t>
      </w:r>
      <w:r>
        <w:rPr>
          <w:spacing w:val="-72"/>
        </w:rPr>
        <w:t xml:space="preserve"> </w:t>
      </w:r>
      <w:r>
        <w:rPr>
          <w:spacing w:val="26"/>
        </w:rPr>
        <w:t>，也以传统文化的因果观进行反思：这是自</w:t>
      </w:r>
      <w:r>
        <w:rPr>
          <w:spacing w:val="29"/>
        </w:rPr>
        <w:t>身过往损害他人财物、制造工作阻碍的负面种子成熟的结</w:t>
      </w:r>
    </w:p>
    <w:p>
      <w:pPr>
        <w:spacing w:line="384" w:lineRule="auto"/>
        <w:sectPr>
          <w:pgSz w:w="11906" w:h="16839"/>
          <w:pgMar w:top="1424" w:right="1785" w:bottom="0" w:left="1785" w:header="0" w:footer="0" w:gutter="0"/>
        </w:sectPr>
        <w:rPr/>
      </w:pPr>
    </w:p>
    <w:p>
      <w:pPr>
        <w:pStyle w:val="BodyText"/>
        <w:ind w:left="51" w:right="49" w:firstLine="4"/>
        <w:spacing w:before="61" w:line="384" w:lineRule="auto"/>
        <w:rPr/>
      </w:pPr>
      <w:r>
        <w:rPr>
          <w:spacing w:val="20"/>
        </w:rPr>
        <w:t>果</w:t>
      </w:r>
      <w:r>
        <w:rPr>
          <w:spacing w:val="-79"/>
        </w:rPr>
        <w:t xml:space="preserve"> </w:t>
      </w:r>
      <w:r>
        <w:rPr>
          <w:spacing w:val="20"/>
        </w:rPr>
        <w:t>，以四对治力忏悔</w:t>
      </w:r>
      <w:r>
        <w:rPr>
          <w:spacing w:val="-89"/>
        </w:rPr>
        <w:t xml:space="preserve"> </w:t>
      </w:r>
      <w:r>
        <w:rPr>
          <w:spacing w:val="20"/>
        </w:rPr>
        <w:t>，并及时做好数据备份、补全项</w:t>
      </w:r>
      <w:r>
        <w:rPr>
          <w:spacing w:val="-55"/>
        </w:rPr>
        <w:t xml:space="preserve"> </w:t>
      </w:r>
      <w:r>
        <w:rPr>
          <w:spacing w:val="20"/>
        </w:rPr>
        <w:t>目文</w:t>
      </w:r>
      <w:r>
        <w:rPr>
          <w:spacing w:val="28"/>
        </w:rPr>
        <w:t>档</w:t>
      </w:r>
      <w:r>
        <w:rPr>
          <w:spacing w:val="-89"/>
        </w:rPr>
        <w:t xml:space="preserve"> </w:t>
      </w:r>
      <w:r>
        <w:rPr>
          <w:spacing w:val="28"/>
        </w:rPr>
        <w:t>，将突发问题转化为完善工作的契机。</w:t>
      </w:r>
    </w:p>
    <w:p>
      <w:pPr>
        <w:pStyle w:val="BodyText"/>
        <w:ind w:left="2692"/>
        <w:spacing w:before="248" w:line="226" w:lineRule="auto"/>
        <w:outlineLvl w:val="0"/>
        <w:rPr/>
      </w:pPr>
      <w:r>
        <w:rPr>
          <w:b/>
          <w:bCs/>
          <w:spacing w:val="24"/>
        </w:rPr>
        <w:t>四、工作计划与方向</w:t>
      </w:r>
    </w:p>
    <w:p>
      <w:pPr>
        <w:spacing w:line="408" w:lineRule="auto"/>
        <w:rPr>
          <w:rFonts w:ascii="Arial"/>
          <w:sz w:val="21"/>
        </w:rPr>
      </w:pPr>
      <w:r/>
    </w:p>
    <w:p>
      <w:pPr>
        <w:pStyle w:val="BodyText"/>
        <w:ind w:left="51" w:right="51" w:firstLine="660"/>
        <w:spacing w:before="97" w:line="384" w:lineRule="auto"/>
        <w:jc w:val="both"/>
        <w:rPr/>
      </w:pPr>
      <w:r>
        <w:rPr>
          <w:spacing w:val="21"/>
        </w:rPr>
        <w:t>2025</w:t>
      </w:r>
      <w:r>
        <w:rPr>
          <w:spacing w:val="65"/>
        </w:rPr>
        <w:t xml:space="preserve"> </w:t>
      </w:r>
      <w:r>
        <w:rPr>
          <w:spacing w:val="21"/>
        </w:rPr>
        <w:t>年的工作为后续发展奠定了基础，2026</w:t>
      </w:r>
      <w:r>
        <w:rPr>
          <w:spacing w:val="58"/>
        </w:rPr>
        <w:t xml:space="preserve"> </w:t>
      </w:r>
      <w:r>
        <w:rPr>
          <w:spacing w:val="21"/>
        </w:rPr>
        <w:t>年软件</w:t>
      </w:r>
      <w:r>
        <w:rPr>
          <w:spacing w:val="25"/>
        </w:rPr>
        <w:t>开发部将继续围绕</w:t>
      </w:r>
      <w:r>
        <w:rPr>
          <w:spacing w:val="80"/>
        </w:rPr>
        <w:t xml:space="preserve"> </w:t>
      </w:r>
      <w:r>
        <w:rPr>
          <w:spacing w:val="25"/>
        </w:rPr>
        <w:t>“铁路项</w:t>
      </w:r>
      <w:r>
        <w:rPr>
          <w:spacing w:val="-50"/>
        </w:rPr>
        <w:t xml:space="preserve"> </w:t>
      </w:r>
      <w:r>
        <w:rPr>
          <w:spacing w:val="25"/>
        </w:rPr>
        <w:t>目深耕、信创项</w:t>
      </w:r>
      <w:r>
        <w:rPr>
          <w:spacing w:val="-50"/>
        </w:rPr>
        <w:t xml:space="preserve"> </w:t>
      </w:r>
      <w:r>
        <w:rPr>
          <w:spacing w:val="25"/>
        </w:rPr>
        <w:t>目拓展、部</w:t>
      </w:r>
      <w:r>
        <w:rPr>
          <w:spacing w:val="24"/>
        </w:rPr>
        <w:t>门标准完善</w:t>
      </w:r>
      <w:r>
        <w:rPr>
          <w:spacing w:val="-72"/>
        </w:rPr>
        <w:t xml:space="preserve"> </w:t>
      </w:r>
      <w:r>
        <w:rPr>
          <w:spacing w:val="24"/>
        </w:rPr>
        <w:t>、学习工作知行合一</w:t>
      </w:r>
      <w:r>
        <w:rPr>
          <w:spacing w:val="-80"/>
        </w:rPr>
        <w:t xml:space="preserve"> </w:t>
      </w:r>
      <w:r>
        <w:rPr>
          <w:spacing w:val="24"/>
        </w:rPr>
        <w:t>” 的核心</w:t>
      </w:r>
      <w:r>
        <w:rPr>
          <w:spacing w:val="-84"/>
        </w:rPr>
        <w:t xml:space="preserve"> </w:t>
      </w:r>
      <w:r>
        <w:rPr>
          <w:spacing w:val="24"/>
        </w:rPr>
        <w:t>，直面挑战</w:t>
      </w:r>
      <w:r>
        <w:rPr>
          <w:spacing w:val="-84"/>
        </w:rPr>
        <w:t xml:space="preserve"> </w:t>
      </w:r>
      <w:r>
        <w:rPr>
          <w:spacing w:val="24"/>
        </w:rPr>
        <w:t>，</w:t>
      </w:r>
      <w:r>
        <w:rPr>
          <w:spacing w:val="22"/>
        </w:rPr>
        <w:t>继续忏障积资</w:t>
      </w:r>
      <w:r>
        <w:rPr>
          <w:spacing w:val="-89"/>
        </w:rPr>
        <w:t xml:space="preserve"> </w:t>
      </w:r>
      <w:r>
        <w:rPr>
          <w:spacing w:val="22"/>
        </w:rPr>
        <w:t>，探索新的业务方向</w:t>
      </w:r>
      <w:r>
        <w:rPr>
          <w:spacing w:val="-87"/>
        </w:rPr>
        <w:t xml:space="preserve"> </w:t>
      </w:r>
      <w:r>
        <w:rPr>
          <w:spacing w:val="22"/>
        </w:rPr>
        <w:t>，增加收</w:t>
      </w:r>
      <w:r>
        <w:rPr>
          <w:spacing w:val="21"/>
        </w:rPr>
        <w:t>入来源</w:t>
      </w:r>
      <w:r>
        <w:rPr>
          <w:spacing w:val="-88"/>
        </w:rPr>
        <w:t xml:space="preserve"> </w:t>
      </w:r>
      <w:r>
        <w:rPr>
          <w:spacing w:val="21"/>
        </w:rPr>
        <w:t>，实现</w:t>
      </w:r>
      <w:r>
        <w:rPr>
          <w:spacing w:val="28"/>
        </w:rPr>
        <w:t>专业能力与工作成果的进一步提升</w:t>
      </w:r>
      <w:r>
        <w:rPr>
          <w:spacing w:val="-86"/>
        </w:rPr>
        <w:t xml:space="preserve"> </w:t>
      </w:r>
      <w:r>
        <w:rPr>
          <w:spacing w:val="28"/>
        </w:rPr>
        <w:t>，具体计划如下：</w:t>
      </w:r>
    </w:p>
    <w:p>
      <w:pPr>
        <w:pStyle w:val="BodyText"/>
        <w:ind w:left="52" w:right="49" w:firstLine="678"/>
        <w:spacing w:before="245" w:line="385" w:lineRule="auto"/>
        <w:jc w:val="both"/>
        <w:rPr/>
      </w:pPr>
      <w:r>
        <w:rPr>
          <w:b/>
          <w:bCs/>
          <w:spacing w:val="25"/>
        </w:rPr>
        <w:t>1、项</w:t>
      </w:r>
      <w:r>
        <w:rPr>
          <w:spacing w:val="-48"/>
        </w:rPr>
        <w:t xml:space="preserve"> </w:t>
      </w:r>
      <w:r>
        <w:rPr>
          <w:b/>
          <w:bCs/>
          <w:spacing w:val="25"/>
        </w:rPr>
        <w:t>目拓展与技术深化：</w:t>
      </w:r>
      <w:r>
        <w:rPr>
          <w:spacing w:val="-65"/>
        </w:rPr>
        <w:t xml:space="preserve"> </w:t>
      </w:r>
      <w:r>
        <w:rPr>
          <w:spacing w:val="25"/>
        </w:rPr>
        <w:t>持续深耕铁路制造行业核</w:t>
      </w:r>
      <w:r>
        <w:rPr>
          <w:spacing w:val="26"/>
        </w:rPr>
        <w:t>心业务</w:t>
      </w:r>
      <w:r>
        <w:rPr>
          <w:spacing w:val="-72"/>
        </w:rPr>
        <w:t xml:space="preserve"> </w:t>
      </w:r>
      <w:r>
        <w:rPr>
          <w:spacing w:val="26"/>
        </w:rPr>
        <w:t>，优化中车监造系统、货车轮轴检修数据管理系统</w:t>
      </w:r>
      <w:r>
        <w:rPr>
          <w:spacing w:val="25"/>
        </w:rPr>
        <w:t>等现有项</w:t>
      </w:r>
      <w:r>
        <w:rPr>
          <w:spacing w:val="-44"/>
        </w:rPr>
        <w:t xml:space="preserve"> </w:t>
      </w:r>
      <w:r>
        <w:rPr>
          <w:spacing w:val="25"/>
        </w:rPr>
        <w:t>目，推动移动端及数据应用分析方面的不断深化</w:t>
      </w:r>
    </w:p>
    <w:p>
      <w:pPr>
        <w:pStyle w:val="BodyText"/>
        <w:ind w:left="80"/>
        <w:spacing w:before="192" w:line="153" w:lineRule="exact"/>
        <w:rPr/>
      </w:pPr>
      <w:r>
        <w:rPr>
          <w:position w:val="1"/>
        </w:rPr>
        <w:t>。</w:t>
      </w:r>
    </w:p>
    <w:p>
      <w:pPr>
        <w:spacing w:line="420" w:lineRule="auto"/>
        <w:rPr>
          <w:rFonts w:ascii="Arial"/>
          <w:sz w:val="21"/>
        </w:rPr>
      </w:pPr>
      <w:r/>
    </w:p>
    <w:p>
      <w:pPr>
        <w:pStyle w:val="BodyText"/>
        <w:ind w:left="50" w:right="51" w:firstLine="661"/>
        <w:spacing w:before="97" w:line="352" w:lineRule="auto"/>
        <w:rPr/>
      </w:pPr>
      <w:r>
        <w:rPr>
          <w:b/>
          <w:bCs/>
          <w:spacing w:val="26"/>
        </w:rPr>
        <w:t>2、信创业务持续拓展：</w:t>
      </w:r>
      <w:r>
        <w:rPr>
          <w:spacing w:val="-29"/>
        </w:rPr>
        <w:t xml:space="preserve"> </w:t>
      </w:r>
      <w:r>
        <w:rPr>
          <w:spacing w:val="26"/>
        </w:rPr>
        <w:t>以科技信创改造为基础</w:t>
      </w:r>
      <w:r>
        <w:rPr>
          <w:spacing w:val="-84"/>
        </w:rPr>
        <w:t xml:space="preserve"> </w:t>
      </w:r>
      <w:r>
        <w:rPr>
          <w:spacing w:val="26"/>
        </w:rPr>
        <w:t>，拓</w:t>
      </w:r>
      <w:r>
        <w:rPr>
          <w:spacing w:val="29"/>
        </w:rPr>
        <w:t>展其他单位的信创适配迁移业务，完善国产化技术路线的</w:t>
      </w:r>
      <w:r>
        <w:rPr>
          <w:spacing w:val="26"/>
        </w:rPr>
        <w:t>标准化方案；升级部门信创测试环境</w:t>
      </w:r>
      <w:r>
        <w:rPr>
          <w:spacing w:val="-69"/>
        </w:rPr>
        <w:t xml:space="preserve"> </w:t>
      </w:r>
      <w:r>
        <w:rPr>
          <w:spacing w:val="26"/>
        </w:rPr>
        <w:t>，新增更多国产化软</w:t>
      </w:r>
      <w:r>
        <w:rPr>
          <w:spacing w:val="24"/>
        </w:rPr>
        <w:t>硬件的兼容性测试</w:t>
      </w:r>
      <w:r>
        <w:rPr>
          <w:spacing w:val="-80"/>
        </w:rPr>
        <w:t xml:space="preserve"> </w:t>
      </w:r>
      <w:r>
        <w:rPr>
          <w:spacing w:val="24"/>
        </w:rPr>
        <w:t>，形成信创改造的产品化模板</w:t>
      </w:r>
      <w:r>
        <w:rPr>
          <w:spacing w:val="-89"/>
        </w:rPr>
        <w:t xml:space="preserve"> </w:t>
      </w:r>
      <w:r>
        <w:rPr>
          <w:spacing w:val="24"/>
        </w:rPr>
        <w:t>，提升信</w:t>
      </w:r>
      <w:r>
        <w:rPr>
          <w:spacing w:val="11"/>
        </w:rPr>
        <w:t>创项</w:t>
      </w:r>
      <w:r>
        <w:rPr>
          <w:spacing w:val="-51"/>
        </w:rPr>
        <w:t xml:space="preserve"> </w:t>
      </w:r>
      <w:r>
        <w:rPr>
          <w:spacing w:val="11"/>
        </w:rPr>
        <w:t>目</w:t>
      </w:r>
      <w:r>
        <w:rPr>
          <w:spacing w:val="-89"/>
        </w:rPr>
        <w:t xml:space="preserve"> </w:t>
      </w:r>
      <w:r>
        <w:rPr>
          <w:spacing w:val="11"/>
        </w:rPr>
        <w:t>的推进效率。</w:t>
      </w:r>
    </w:p>
    <w:p>
      <w:pPr>
        <w:spacing w:line="405" w:lineRule="auto"/>
        <w:rPr>
          <w:rFonts w:ascii="Arial"/>
          <w:sz w:val="21"/>
        </w:rPr>
      </w:pPr>
      <w:r/>
    </w:p>
    <w:p>
      <w:pPr>
        <w:pStyle w:val="BodyText"/>
        <w:ind w:left="48" w:right="49" w:firstLine="665"/>
        <w:spacing w:before="98" w:line="331" w:lineRule="auto"/>
        <w:rPr/>
      </w:pPr>
      <w:r>
        <w:rPr>
          <w:b/>
          <w:bCs/>
          <w:spacing w:val="25"/>
        </w:rPr>
        <w:t>3、开发运维标准化再升级：</w:t>
      </w:r>
      <w:r>
        <w:rPr>
          <w:spacing w:val="-49"/>
        </w:rPr>
        <w:t xml:space="preserve"> </w:t>
      </w:r>
      <w:r>
        <w:rPr>
          <w:spacing w:val="25"/>
        </w:rPr>
        <w:t>完成项</w:t>
      </w:r>
      <w:r>
        <w:rPr>
          <w:spacing w:val="-50"/>
        </w:rPr>
        <w:t xml:space="preserve"> </w:t>
      </w:r>
      <w:r>
        <w:rPr>
          <w:spacing w:val="25"/>
        </w:rPr>
        <w:t>目开发运维管理</w:t>
      </w:r>
      <w:r>
        <w:rPr>
          <w:spacing w:val="27"/>
        </w:rPr>
        <w:t>平台的搭建，落地典型问题库的建设与应用</w:t>
      </w:r>
      <w:r>
        <w:rPr>
          <w:spacing w:val="-89"/>
        </w:rPr>
        <w:t xml:space="preserve"> </w:t>
      </w:r>
      <w:r>
        <w:rPr>
          <w:spacing w:val="27"/>
        </w:rPr>
        <w:t>，实现客</w:t>
      </w:r>
      <w:r>
        <w:rPr>
          <w:spacing w:val="26"/>
        </w:rPr>
        <w:t>户问</w:t>
      </w:r>
      <w:r>
        <w:rPr>
          <w:spacing w:val="20"/>
        </w:rPr>
        <w:t>题的快速定位与解决；进一步完善部门知识库</w:t>
      </w:r>
      <w:r>
        <w:rPr>
          <w:spacing w:val="-74"/>
        </w:rPr>
        <w:t xml:space="preserve"> </w:t>
      </w:r>
      <w:r>
        <w:rPr>
          <w:spacing w:val="20"/>
        </w:rPr>
        <w:t>，将项</w:t>
      </w:r>
      <w:r>
        <w:rPr>
          <w:spacing w:val="-55"/>
        </w:rPr>
        <w:t xml:space="preserve"> </w:t>
      </w:r>
      <w:r>
        <w:rPr>
          <w:spacing w:val="20"/>
        </w:rPr>
        <w:t>目</w:t>
      </w:r>
      <w:r>
        <w:rPr>
          <w:spacing w:val="-89"/>
        </w:rPr>
        <w:t xml:space="preserve"> </w:t>
      </w:r>
      <w:r>
        <w:rPr>
          <w:spacing w:val="20"/>
        </w:rPr>
        <w:t>的</w:t>
      </w:r>
    </w:p>
    <w:p>
      <w:pPr>
        <w:spacing w:line="331" w:lineRule="auto"/>
        <w:sectPr>
          <w:pgSz w:w="11906" w:h="16839"/>
          <w:pgMar w:top="1424" w:right="1785" w:bottom="0" w:left="1785" w:header="0" w:footer="0" w:gutter="0"/>
        </w:sectPr>
        <w:rPr/>
      </w:pPr>
    </w:p>
    <w:p>
      <w:pPr>
        <w:pStyle w:val="BodyText"/>
        <w:ind w:left="75" w:right="51" w:hanging="24"/>
        <w:spacing w:before="63" w:line="383" w:lineRule="auto"/>
        <w:jc w:val="both"/>
        <w:rPr/>
      </w:pPr>
      <w:r>
        <w:rPr>
          <w:spacing w:val="26"/>
        </w:rPr>
        <w:t>技术方案、开发经验进行更细致的拆解与归档</w:t>
      </w:r>
      <w:r>
        <w:rPr>
          <w:spacing w:val="-70"/>
        </w:rPr>
        <w:t xml:space="preserve"> </w:t>
      </w:r>
      <w:r>
        <w:rPr>
          <w:spacing w:val="26"/>
        </w:rPr>
        <w:t>，实现知识</w:t>
      </w:r>
      <w:r>
        <w:rPr>
          <w:spacing w:val="22"/>
        </w:rPr>
        <w:t>的复用与传承；针对多项</w:t>
      </w:r>
      <w:r>
        <w:rPr>
          <w:spacing w:val="-53"/>
        </w:rPr>
        <w:t xml:space="preserve"> </w:t>
      </w:r>
      <w:r>
        <w:rPr>
          <w:spacing w:val="22"/>
        </w:rPr>
        <w:t>目并行问题</w:t>
      </w:r>
      <w:r>
        <w:rPr>
          <w:spacing w:val="-87"/>
        </w:rPr>
        <w:t xml:space="preserve"> </w:t>
      </w:r>
      <w:r>
        <w:rPr>
          <w:spacing w:val="22"/>
        </w:rPr>
        <w:t>，优化任</w:t>
      </w:r>
      <w:r>
        <w:rPr>
          <w:spacing w:val="21"/>
        </w:rPr>
        <w:t>务管理流程</w:t>
      </w:r>
      <w:r>
        <w:rPr/>
        <w:t xml:space="preserve"> </w:t>
      </w:r>
      <w:r>
        <w:rPr>
          <w:spacing w:val="19"/>
        </w:rPr>
        <w:t>,</w:t>
      </w:r>
      <w:r>
        <w:rPr>
          <w:spacing w:val="132"/>
        </w:rPr>
        <w:t xml:space="preserve"> </w:t>
      </w:r>
      <w:r>
        <w:rPr>
          <w:spacing w:val="19"/>
        </w:rPr>
        <w:t>引入项</w:t>
      </w:r>
      <w:r>
        <w:rPr>
          <w:spacing w:val="-52"/>
        </w:rPr>
        <w:t xml:space="preserve"> </w:t>
      </w:r>
      <w:r>
        <w:rPr>
          <w:spacing w:val="19"/>
        </w:rPr>
        <w:t>目管理工具</w:t>
      </w:r>
      <w:r>
        <w:rPr>
          <w:spacing w:val="-89"/>
        </w:rPr>
        <w:t xml:space="preserve"> </w:t>
      </w:r>
      <w:r>
        <w:rPr>
          <w:spacing w:val="19"/>
        </w:rPr>
        <w:t>，提升时间管理与资源统筹能</w:t>
      </w:r>
      <w:r>
        <w:rPr>
          <w:spacing w:val="18"/>
        </w:rPr>
        <w:t>力。</w:t>
      </w:r>
    </w:p>
    <w:p>
      <w:pPr>
        <w:pStyle w:val="BodyText"/>
        <w:ind w:left="50" w:right="51" w:firstLine="656"/>
        <w:spacing w:before="250" w:line="352" w:lineRule="auto"/>
        <w:rPr/>
      </w:pPr>
      <w:r>
        <w:rPr>
          <w:b/>
          <w:bCs/>
          <w:spacing w:val="24"/>
        </w:rPr>
        <w:t>4、专业技术与学习提升：</w:t>
      </w:r>
      <w:r>
        <w:rPr>
          <w:spacing w:val="-52"/>
        </w:rPr>
        <w:t xml:space="preserve"> </w:t>
      </w:r>
      <w:r>
        <w:rPr>
          <w:spacing w:val="24"/>
        </w:rPr>
        <w:t>持续学习</w:t>
      </w:r>
      <w:r>
        <w:rPr>
          <w:spacing w:val="61"/>
        </w:rPr>
        <w:t xml:space="preserve"> </w:t>
      </w:r>
      <w:r>
        <w:rPr/>
        <w:t>AI</w:t>
      </w:r>
      <w:r>
        <w:rPr>
          <w:spacing w:val="61"/>
        </w:rPr>
        <w:t xml:space="preserve"> </w:t>
      </w:r>
      <w:r>
        <w:rPr>
          <w:spacing w:val="24"/>
        </w:rPr>
        <w:t>开发</w:t>
      </w:r>
      <w:r>
        <w:rPr>
          <w:spacing w:val="-87"/>
        </w:rPr>
        <w:t xml:space="preserve"> </w:t>
      </w:r>
      <w:r>
        <w:rPr>
          <w:spacing w:val="24"/>
        </w:rPr>
        <w:t>、信创</w:t>
      </w:r>
      <w:r>
        <w:rPr>
          <w:spacing w:val="27"/>
        </w:rPr>
        <w:t>相关技术</w:t>
      </w:r>
      <w:r>
        <w:rPr>
          <w:spacing w:val="-89"/>
        </w:rPr>
        <w:t xml:space="preserve"> </w:t>
      </w:r>
      <w:r>
        <w:rPr>
          <w:spacing w:val="27"/>
        </w:rPr>
        <w:t>，深入研究大模型在政务、铁路行业</w:t>
      </w:r>
      <w:r>
        <w:rPr>
          <w:spacing w:val="26"/>
        </w:rPr>
        <w:t>的实际应用</w:t>
      </w:r>
      <w:r>
        <w:rPr/>
        <w:t xml:space="preserve"> </w:t>
      </w:r>
      <w:r>
        <w:rPr>
          <w:spacing w:val="23"/>
        </w:rPr>
        <w:t>,</w:t>
      </w:r>
      <w:r>
        <w:rPr>
          <w:spacing w:val="95"/>
        </w:rPr>
        <w:t xml:space="preserve"> </w:t>
      </w:r>
      <w:r>
        <w:rPr>
          <w:spacing w:val="23"/>
        </w:rPr>
        <w:t>提升技术落地能力；继续坚持传统文化的闻思修行</w:t>
      </w:r>
      <w:r>
        <w:rPr>
          <w:spacing w:val="-89"/>
        </w:rPr>
        <w:t xml:space="preserve"> </w:t>
      </w:r>
      <w:r>
        <w:rPr>
          <w:spacing w:val="23"/>
        </w:rPr>
        <w:t>，将</w:t>
      </w:r>
      <w:r>
        <w:rPr>
          <w:spacing w:val="27"/>
        </w:rPr>
        <w:t>觉察力、菩提心的践行融入更多工作场景</w:t>
      </w:r>
      <w:r>
        <w:rPr>
          <w:spacing w:val="-89"/>
        </w:rPr>
        <w:t xml:space="preserve"> </w:t>
      </w:r>
      <w:r>
        <w:rPr>
          <w:spacing w:val="27"/>
        </w:rPr>
        <w:t>，在</w:t>
      </w:r>
      <w:r>
        <w:rPr>
          <w:spacing w:val="26"/>
        </w:rPr>
        <w:t>面对新的挑</w:t>
      </w:r>
      <w:r>
        <w:rPr>
          <w:spacing w:val="29"/>
        </w:rPr>
        <w:t>战、利益诱惑时</w:t>
      </w:r>
      <w:r>
        <w:rPr>
          <w:spacing w:val="-83"/>
        </w:rPr>
        <w:t xml:space="preserve"> </w:t>
      </w:r>
      <w:r>
        <w:rPr>
          <w:spacing w:val="29"/>
        </w:rPr>
        <w:t>，更快速地觉察心念、调整行为</w:t>
      </w:r>
    </w:p>
    <w:p>
      <w:pPr>
        <w:spacing w:line="407" w:lineRule="auto"/>
        <w:rPr>
          <w:rFonts w:ascii="Arial"/>
          <w:sz w:val="21"/>
        </w:rPr>
      </w:pPr>
      <w:r/>
    </w:p>
    <w:p>
      <w:pPr>
        <w:pStyle w:val="BodyText"/>
        <w:ind w:left="51" w:right="22" w:firstLine="662"/>
        <w:spacing w:before="97" w:line="344" w:lineRule="auto"/>
        <w:rPr/>
      </w:pPr>
      <w:r>
        <w:rPr>
          <w:b/>
          <w:bCs/>
          <w:spacing w:val="23"/>
        </w:rPr>
        <w:t>5、合同与回款管理强化：</w:t>
      </w:r>
      <w:r>
        <w:rPr>
          <w:spacing w:val="-62"/>
        </w:rPr>
        <w:t xml:space="preserve"> </w:t>
      </w:r>
      <w:r>
        <w:rPr>
          <w:spacing w:val="23"/>
        </w:rPr>
        <w:t>继续跟进现有项</w:t>
      </w:r>
      <w:r>
        <w:rPr>
          <w:spacing w:val="-51"/>
        </w:rPr>
        <w:t xml:space="preserve"> </w:t>
      </w:r>
      <w:r>
        <w:rPr>
          <w:spacing w:val="23"/>
        </w:rPr>
        <w:t>目</w:t>
      </w:r>
      <w:r>
        <w:rPr>
          <w:spacing w:val="-84"/>
        </w:rPr>
        <w:t xml:space="preserve"> </w:t>
      </w:r>
      <w:r>
        <w:rPr>
          <w:spacing w:val="22"/>
        </w:rPr>
        <w:t>的回款</w:t>
      </w:r>
      <w:r>
        <w:rPr>
          <w:spacing w:val="19"/>
        </w:rPr>
        <w:t>流程</w:t>
      </w:r>
      <w:r>
        <w:rPr>
          <w:spacing w:val="-84"/>
        </w:rPr>
        <w:t xml:space="preserve"> </w:t>
      </w:r>
      <w:r>
        <w:rPr>
          <w:spacing w:val="19"/>
        </w:rPr>
        <w:t>，确保回款及时；</w:t>
      </w:r>
      <w:r>
        <w:rPr>
          <w:spacing w:val="-77"/>
        </w:rPr>
        <w:t xml:space="preserve"> </w:t>
      </w:r>
      <w:r>
        <w:rPr>
          <w:spacing w:val="19"/>
        </w:rPr>
        <w:t>提前对接</w:t>
      </w:r>
      <w:r>
        <w:rPr>
          <w:spacing w:val="67"/>
        </w:rPr>
        <w:t xml:space="preserve"> </w:t>
      </w:r>
      <w:r>
        <w:rPr>
          <w:spacing w:val="19"/>
        </w:rPr>
        <w:t>2026</w:t>
      </w:r>
      <w:r>
        <w:rPr>
          <w:spacing w:val="59"/>
        </w:rPr>
        <w:t xml:space="preserve"> </w:t>
      </w:r>
      <w:r>
        <w:rPr>
          <w:spacing w:val="19"/>
        </w:rPr>
        <w:t>年合同续约工作，</w:t>
      </w:r>
      <w:r>
        <w:rPr>
          <w:spacing w:val="23"/>
        </w:rPr>
        <w:t>明确续约节点与需求；针对新拓展项</w:t>
      </w:r>
      <w:r>
        <w:rPr>
          <w:spacing w:val="-56"/>
        </w:rPr>
        <w:t xml:space="preserve"> </w:t>
      </w:r>
      <w:r>
        <w:rPr>
          <w:spacing w:val="23"/>
        </w:rPr>
        <w:t>目</w:t>
      </w:r>
      <w:r>
        <w:rPr>
          <w:spacing w:val="-89"/>
        </w:rPr>
        <w:t xml:space="preserve"> </w:t>
      </w:r>
      <w:r>
        <w:rPr>
          <w:spacing w:val="23"/>
        </w:rPr>
        <w:t>，制定标准化的合</w:t>
      </w:r>
      <w:r>
        <w:rPr>
          <w:spacing w:val="28"/>
        </w:rPr>
        <w:t>同条款与回款计划</w:t>
      </w:r>
      <w:r>
        <w:rPr>
          <w:spacing w:val="-83"/>
        </w:rPr>
        <w:t xml:space="preserve"> </w:t>
      </w:r>
      <w:r>
        <w:rPr>
          <w:spacing w:val="28"/>
        </w:rPr>
        <w:t>，进一步防范回款风险。</w:t>
      </w:r>
    </w:p>
    <w:p>
      <w:pPr>
        <w:spacing w:line="408" w:lineRule="auto"/>
        <w:rPr>
          <w:rFonts w:ascii="Arial"/>
          <w:sz w:val="21"/>
        </w:rPr>
      </w:pPr>
      <w:r/>
    </w:p>
    <w:p>
      <w:pPr>
        <w:pStyle w:val="BodyText"/>
        <w:ind w:left="47" w:right="51" w:firstLine="695"/>
        <w:spacing w:before="98" w:line="384" w:lineRule="auto"/>
        <w:jc w:val="both"/>
        <w:rPr/>
      </w:pPr>
      <w:r>
        <w:rPr>
          <w:spacing w:val="39"/>
        </w:rPr>
        <w:t>以上就是我对2025年软件开发部工作学习的总体汇</w:t>
      </w:r>
      <w:r>
        <w:rPr>
          <w:spacing w:val="24"/>
        </w:rPr>
        <w:t>报</w:t>
      </w:r>
      <w:r>
        <w:rPr>
          <w:spacing w:val="-78"/>
        </w:rPr>
        <w:t xml:space="preserve"> </w:t>
      </w:r>
      <w:r>
        <w:rPr>
          <w:spacing w:val="24"/>
        </w:rPr>
        <w:t>。在此感谢各位领导及同事长期以来的支持和帮助</w:t>
      </w:r>
      <w:r>
        <w:rPr>
          <w:spacing w:val="-89"/>
        </w:rPr>
        <w:t xml:space="preserve"> </w:t>
      </w:r>
      <w:r>
        <w:rPr>
          <w:spacing w:val="24"/>
        </w:rPr>
        <w:t>，祝</w:t>
      </w:r>
      <w:r>
        <w:rPr>
          <w:spacing w:val="27"/>
        </w:rPr>
        <w:t>愿大家新的一年工作顺利</w:t>
      </w:r>
      <w:r>
        <w:rPr>
          <w:spacing w:val="-74"/>
        </w:rPr>
        <w:t xml:space="preserve"> </w:t>
      </w:r>
      <w:r>
        <w:rPr>
          <w:spacing w:val="27"/>
        </w:rPr>
        <w:t>，吉祥如意。</w:t>
      </w:r>
    </w:p>
    <w:sectPr>
      <w:pgSz w:w="11906" w:h="16839"/>
      <w:pgMar w:top="1424" w:right="1785" w:bottom="0" w:left="1785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30"/>
      <w:szCs w:val="30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settings" Target="settings.xml"/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dcterms:created xsi:type="dcterms:W3CDTF">2026-02-09T16:51:02Z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2026-02-11T08:10:53</vt:filetime>
  </property>
</Properties>
</file>